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4E09" w14:textId="77777777" w:rsidR="00A66ECC" w:rsidRDefault="00A66ECC" w:rsidP="00B57B70">
      <w:pPr>
        <w:spacing w:line="240" w:lineRule="auto"/>
        <w:rPr>
          <w:rFonts w:ascii="Times New Roman" w:eastAsia="Times New Roman" w:hAnsi="Times New Roman" w:cs="Times New Roman"/>
          <w:sz w:val="24"/>
          <w:szCs w:val="24"/>
          <w:lang w:eastAsia="en-GB"/>
        </w:rPr>
      </w:pPr>
      <w:bookmarkStart w:id="0" w:name="_Hlk125466930"/>
      <w:bookmarkEnd w:id="0"/>
    </w:p>
    <w:p w14:paraId="6FB20D2F" w14:textId="77777777" w:rsidR="00A66ECC" w:rsidRDefault="00A66ECC" w:rsidP="00B57B70">
      <w:pPr>
        <w:spacing w:line="240" w:lineRule="auto"/>
        <w:rPr>
          <w:rFonts w:ascii="Times New Roman" w:eastAsia="Times New Roman" w:hAnsi="Times New Roman" w:cs="Times New Roman"/>
          <w:sz w:val="24"/>
          <w:szCs w:val="24"/>
          <w:lang w:eastAsia="en-GB"/>
        </w:rPr>
      </w:pPr>
    </w:p>
    <w:p w14:paraId="3FA9A01E" w14:textId="77777777" w:rsidR="00A66ECC" w:rsidRDefault="00A66ECC" w:rsidP="00B57B70">
      <w:pPr>
        <w:spacing w:line="240" w:lineRule="auto"/>
        <w:rPr>
          <w:rFonts w:ascii="Times New Roman" w:eastAsia="Times New Roman" w:hAnsi="Times New Roman" w:cs="Times New Roman"/>
          <w:sz w:val="24"/>
          <w:szCs w:val="24"/>
          <w:lang w:eastAsia="en-GB"/>
        </w:rPr>
      </w:pPr>
    </w:p>
    <w:p w14:paraId="1A547C1F" w14:textId="1CB0A4A9" w:rsidR="00052EC9" w:rsidRPr="00B57B70" w:rsidRDefault="00A66ECC" w:rsidP="00B57B70">
      <w:pPr>
        <w:spacing w:line="240" w:lineRule="auto"/>
        <w:rPr>
          <w:rFonts w:ascii="Times New Roman" w:eastAsia="Times New Roman" w:hAnsi="Times New Roman" w:cs="Times New Roman"/>
          <w:sz w:val="24"/>
          <w:szCs w:val="24"/>
          <w:lang w:eastAsia="en-GB"/>
        </w:rPr>
      </w:pPr>
      <w:r w:rsidRPr="00052D8B">
        <w:rPr>
          <w:noProof/>
          <w:sz w:val="24"/>
          <w:lang w:eastAsia="en-GB"/>
        </w:rPr>
        <w:drawing>
          <wp:anchor distT="0" distB="0" distL="114300" distR="114300" simplePos="0" relativeHeight="251659776" behindDoc="1" locked="0" layoutInCell="1" allowOverlap="1" wp14:anchorId="2A786A85" wp14:editId="6CE19650">
            <wp:simplePos x="0" y="0"/>
            <wp:positionH relativeFrom="margin">
              <wp:align>right</wp:align>
            </wp:positionH>
            <wp:positionV relativeFrom="page">
              <wp:posOffset>166977</wp:posOffset>
            </wp:positionV>
            <wp:extent cx="3458210" cy="1329690"/>
            <wp:effectExtent l="0" t="0" r="8890" b="3810"/>
            <wp:wrapThrough wrapText="bothSides">
              <wp:wrapPolygon edited="0">
                <wp:start x="0" y="0"/>
                <wp:lineTo x="0" y="21352"/>
                <wp:lineTo x="21537" y="21352"/>
                <wp:lineTo x="21537" y="0"/>
                <wp:lineTo x="0" y="0"/>
              </wp:wrapPolygon>
            </wp:wrapThrough>
            <wp:docPr id="15" name="Picture 5" descr="A logo with a black and white design&#10;&#10;Description automatically generated">
              <a:extLst xmlns:a="http://schemas.openxmlformats.org/drawingml/2006/main">
                <a:ext uri="{FF2B5EF4-FFF2-40B4-BE49-F238E27FC236}">
                  <a16:creationId xmlns:a16="http://schemas.microsoft.com/office/drawing/2014/main" id="{01275AE0-AD7A-DE10-95E0-BA8212F74D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a black and white design&#10;&#10;Description automatically generated">
                      <a:extLst>
                        <a:ext uri="{FF2B5EF4-FFF2-40B4-BE49-F238E27FC236}">
                          <a16:creationId xmlns:a16="http://schemas.microsoft.com/office/drawing/2014/main" id="{01275AE0-AD7A-DE10-95E0-BA8212F74DF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8210" cy="132969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1Light-Accent3"/>
        <w:tblW w:w="1393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4815"/>
        <w:gridCol w:w="9122"/>
      </w:tblGrid>
      <w:tr w:rsidR="00052EC9" w:rsidRPr="00AA61E7" w14:paraId="14EE66BF" w14:textId="77777777" w:rsidTr="00434CD1">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shd w:val="clear" w:color="auto" w:fill="009193"/>
          </w:tcPr>
          <w:p w14:paraId="362A6EEE" w14:textId="686D2D07" w:rsidR="00052EC9" w:rsidRPr="00AA61E7" w:rsidRDefault="00052EC9" w:rsidP="00736716">
            <w:pPr>
              <w:jc w:val="center"/>
              <w:rPr>
                <w:rFonts w:asciiTheme="minorHAnsi" w:hAnsiTheme="minorHAnsi" w:cstheme="minorHAnsi"/>
                <w:b w:val="0"/>
                <w:sz w:val="32"/>
                <w:szCs w:val="32"/>
              </w:rPr>
            </w:pPr>
            <w:r w:rsidRPr="00AA61E7">
              <w:rPr>
                <w:rFonts w:asciiTheme="minorHAnsi" w:hAnsiTheme="minorHAnsi" w:cstheme="minorHAnsi"/>
                <w:sz w:val="32"/>
                <w:szCs w:val="32"/>
              </w:rPr>
              <w:t>Local Act</w:t>
            </w:r>
            <w:r w:rsidR="003E5396" w:rsidRPr="00AA61E7">
              <w:rPr>
                <w:rFonts w:asciiTheme="minorHAnsi" w:hAnsiTheme="minorHAnsi" w:cstheme="minorHAnsi"/>
                <w:sz w:val="32"/>
                <w:szCs w:val="32"/>
              </w:rPr>
              <w:t xml:space="preserve">ion Plan for taking on </w:t>
            </w:r>
            <w:r w:rsidR="00305E77" w:rsidRPr="00AA61E7">
              <w:rPr>
                <w:rFonts w:asciiTheme="minorHAnsi" w:hAnsiTheme="minorHAnsi" w:cstheme="minorHAnsi"/>
                <w:sz w:val="32"/>
                <w:szCs w:val="32"/>
              </w:rPr>
              <w:t xml:space="preserve">Recommendations from </w:t>
            </w:r>
            <w:r w:rsidR="003E5396" w:rsidRPr="00AA61E7">
              <w:rPr>
                <w:rFonts w:asciiTheme="minorHAnsi" w:hAnsiTheme="minorHAnsi" w:cstheme="minorHAnsi"/>
                <w:sz w:val="32"/>
                <w:szCs w:val="32"/>
              </w:rPr>
              <w:t>N</w:t>
            </w:r>
            <w:r w:rsidR="00F34447" w:rsidRPr="00AA61E7">
              <w:rPr>
                <w:rFonts w:asciiTheme="minorHAnsi" w:hAnsiTheme="minorHAnsi" w:cstheme="minorHAnsi"/>
                <w:sz w:val="32"/>
                <w:szCs w:val="32"/>
              </w:rPr>
              <w:t>L</w:t>
            </w:r>
            <w:r w:rsidR="003E5396" w:rsidRPr="00AA61E7">
              <w:rPr>
                <w:rFonts w:asciiTheme="minorHAnsi" w:hAnsiTheme="minorHAnsi" w:cstheme="minorHAnsi"/>
                <w:sz w:val="32"/>
                <w:szCs w:val="32"/>
              </w:rPr>
              <w:t xml:space="preserve">CA </w:t>
            </w:r>
            <w:r w:rsidR="00F34447" w:rsidRPr="00AA61E7">
              <w:rPr>
                <w:rFonts w:asciiTheme="minorHAnsi" w:hAnsiTheme="minorHAnsi" w:cstheme="minorHAnsi"/>
                <w:sz w:val="32"/>
                <w:szCs w:val="32"/>
              </w:rPr>
              <w:t>State of the Nation Report</w:t>
            </w:r>
            <w:r w:rsidR="00305E77" w:rsidRPr="00AA61E7">
              <w:rPr>
                <w:rFonts w:asciiTheme="minorHAnsi" w:hAnsiTheme="minorHAnsi" w:cstheme="minorHAnsi"/>
                <w:sz w:val="32"/>
                <w:szCs w:val="32"/>
              </w:rPr>
              <w:t xml:space="preserve"> 2025</w:t>
            </w:r>
          </w:p>
        </w:tc>
      </w:tr>
      <w:tr w:rsidR="00052EC9" w:rsidRPr="00AA61E7" w14:paraId="280676DF" w14:textId="77777777" w:rsidTr="000B2D3E">
        <w:trPr>
          <w:trHeight w:val="259"/>
        </w:trPr>
        <w:tc>
          <w:tcPr>
            <w:cnfStyle w:val="001000000000" w:firstRow="0" w:lastRow="0" w:firstColumn="1" w:lastColumn="0" w:oddVBand="0" w:evenVBand="0" w:oddHBand="0" w:evenHBand="0" w:firstRowFirstColumn="0" w:firstRowLastColumn="0" w:lastRowFirstColumn="0" w:lastRowLastColumn="0"/>
            <w:tcW w:w="13937" w:type="dxa"/>
            <w:gridSpan w:val="2"/>
          </w:tcPr>
          <w:p w14:paraId="18E86F67" w14:textId="77777777" w:rsidR="00052EC9" w:rsidRPr="00AA61E7" w:rsidRDefault="00052EC9" w:rsidP="00052EC9">
            <w:pPr>
              <w:rPr>
                <w:rFonts w:asciiTheme="minorHAnsi" w:hAnsiTheme="minorHAnsi" w:cstheme="minorHAnsi"/>
                <w:b w:val="0"/>
                <w:sz w:val="32"/>
              </w:rPr>
            </w:pPr>
            <w:r w:rsidRPr="00AA61E7">
              <w:rPr>
                <w:rFonts w:asciiTheme="minorHAnsi" w:hAnsiTheme="minorHAnsi" w:cstheme="minorHAnsi"/>
                <w:sz w:val="32"/>
              </w:rPr>
              <w:t>The provider should complete the following details to allow for ease of review</w:t>
            </w:r>
          </w:p>
        </w:tc>
      </w:tr>
      <w:tr w:rsidR="00052EC9" w:rsidRPr="00AA61E7" w14:paraId="6454A173" w14:textId="77777777" w:rsidTr="00252F24">
        <w:trPr>
          <w:trHeight w:val="138"/>
        </w:trPr>
        <w:tc>
          <w:tcPr>
            <w:cnfStyle w:val="001000000000" w:firstRow="0" w:lastRow="0" w:firstColumn="1" w:lastColumn="0" w:oddVBand="0" w:evenVBand="0" w:oddHBand="0" w:evenHBand="0" w:firstRowFirstColumn="0" w:firstRowLastColumn="0" w:lastRowFirstColumn="0" w:lastRowLastColumn="0"/>
            <w:tcW w:w="4815" w:type="dxa"/>
          </w:tcPr>
          <w:p w14:paraId="1B0B022F" w14:textId="77777777" w:rsidR="00052EC9" w:rsidRPr="00AA61E7" w:rsidRDefault="00052EC9" w:rsidP="00052EC9">
            <w:pPr>
              <w:rPr>
                <w:rFonts w:asciiTheme="minorHAnsi" w:hAnsiTheme="minorHAnsi" w:cstheme="minorHAnsi"/>
                <w:b w:val="0"/>
                <w:sz w:val="32"/>
              </w:rPr>
            </w:pPr>
            <w:r w:rsidRPr="00AA61E7">
              <w:rPr>
                <w:rFonts w:asciiTheme="minorHAnsi" w:eastAsia="Times New Roman" w:hAnsiTheme="minorHAnsi" w:cstheme="minorHAnsi"/>
                <w:sz w:val="32"/>
              </w:rPr>
              <w:t xml:space="preserve">Audit title &amp; aim: </w:t>
            </w:r>
          </w:p>
        </w:tc>
        <w:tc>
          <w:tcPr>
            <w:tcW w:w="9122" w:type="dxa"/>
          </w:tcPr>
          <w:p w14:paraId="105F8F42" w14:textId="37627BAF" w:rsidR="00052EC9" w:rsidRPr="00AA61E7"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rPr>
            </w:pPr>
            <w:r w:rsidRPr="00AA61E7">
              <w:rPr>
                <w:rFonts w:asciiTheme="minorHAnsi" w:hAnsiTheme="minorHAnsi" w:cstheme="minorHAnsi"/>
                <w:sz w:val="32"/>
              </w:rPr>
              <w:t xml:space="preserve">National </w:t>
            </w:r>
            <w:r w:rsidR="00DA5A54" w:rsidRPr="00AA61E7">
              <w:rPr>
                <w:rFonts w:asciiTheme="minorHAnsi" w:hAnsiTheme="minorHAnsi" w:cstheme="minorHAnsi"/>
                <w:sz w:val="32"/>
              </w:rPr>
              <w:t>Lung</w:t>
            </w:r>
            <w:r w:rsidRPr="00AA61E7">
              <w:rPr>
                <w:rFonts w:asciiTheme="minorHAnsi" w:hAnsiTheme="minorHAnsi" w:cstheme="minorHAnsi"/>
                <w:sz w:val="32"/>
              </w:rPr>
              <w:t xml:space="preserve"> Cancer Audit (N</w:t>
            </w:r>
            <w:r w:rsidR="00DA5A54" w:rsidRPr="00AA61E7">
              <w:rPr>
                <w:rFonts w:asciiTheme="minorHAnsi" w:hAnsiTheme="minorHAnsi" w:cstheme="minorHAnsi"/>
                <w:sz w:val="32"/>
              </w:rPr>
              <w:t>L</w:t>
            </w:r>
            <w:r w:rsidRPr="00AA61E7">
              <w:rPr>
                <w:rFonts w:asciiTheme="minorHAnsi" w:hAnsiTheme="minorHAnsi" w:cstheme="minorHAnsi"/>
                <w:sz w:val="32"/>
              </w:rPr>
              <w:t>CA)</w:t>
            </w:r>
          </w:p>
          <w:p w14:paraId="3D0783B6" w14:textId="025C36E2" w:rsidR="00052EC9" w:rsidRPr="00AA61E7" w:rsidRDefault="00052EC9" w:rsidP="00052E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rPr>
            </w:pPr>
            <w:r w:rsidRPr="00AA61E7">
              <w:rPr>
                <w:rFonts w:asciiTheme="minorHAnsi" w:hAnsiTheme="minorHAnsi" w:cstheme="minorHAnsi"/>
                <w:sz w:val="32"/>
              </w:rPr>
              <w:t xml:space="preserve">To assess the process of care and its outcomes in </w:t>
            </w:r>
            <w:r w:rsidR="00DA5A54" w:rsidRPr="00AA61E7">
              <w:rPr>
                <w:rFonts w:asciiTheme="minorHAnsi" w:hAnsiTheme="minorHAnsi" w:cstheme="minorHAnsi"/>
                <w:sz w:val="32"/>
              </w:rPr>
              <w:t>patients with lung cancer</w:t>
            </w:r>
          </w:p>
        </w:tc>
      </w:tr>
      <w:tr w:rsidR="00052EC9" w:rsidRPr="00AA61E7" w14:paraId="01E8CCD2" w14:textId="77777777" w:rsidTr="00252F24">
        <w:trPr>
          <w:trHeight w:val="219"/>
        </w:trPr>
        <w:tc>
          <w:tcPr>
            <w:cnfStyle w:val="001000000000" w:firstRow="0" w:lastRow="0" w:firstColumn="1" w:lastColumn="0" w:oddVBand="0" w:evenVBand="0" w:oddHBand="0" w:evenHBand="0" w:firstRowFirstColumn="0" w:firstRowLastColumn="0" w:lastRowFirstColumn="0" w:lastRowLastColumn="0"/>
            <w:tcW w:w="4815" w:type="dxa"/>
          </w:tcPr>
          <w:p w14:paraId="1DC2ABCB" w14:textId="77777777" w:rsidR="00052EC9" w:rsidRPr="00AA61E7" w:rsidRDefault="00052EC9" w:rsidP="00052EC9">
            <w:pPr>
              <w:rPr>
                <w:rFonts w:asciiTheme="minorHAnsi" w:hAnsiTheme="minorHAnsi" w:cstheme="minorHAnsi"/>
                <w:b w:val="0"/>
                <w:sz w:val="32"/>
              </w:rPr>
            </w:pPr>
            <w:r w:rsidRPr="00AA61E7">
              <w:rPr>
                <w:rFonts w:asciiTheme="minorHAnsi" w:hAnsiTheme="minorHAnsi" w:cstheme="minorHAnsi"/>
                <w:sz w:val="32"/>
              </w:rPr>
              <w:t>NHS organisation:</w:t>
            </w:r>
          </w:p>
          <w:p w14:paraId="50455D9E" w14:textId="77777777" w:rsidR="00052EC9" w:rsidRPr="00AA61E7" w:rsidRDefault="00052EC9" w:rsidP="00052EC9">
            <w:pPr>
              <w:rPr>
                <w:rFonts w:asciiTheme="minorHAnsi" w:hAnsiTheme="minorHAnsi" w:cstheme="minorHAnsi"/>
                <w:b w:val="0"/>
                <w:sz w:val="32"/>
              </w:rPr>
            </w:pPr>
          </w:p>
        </w:tc>
        <w:tc>
          <w:tcPr>
            <w:tcW w:w="9122" w:type="dxa"/>
          </w:tcPr>
          <w:p w14:paraId="10254C32" w14:textId="77777777" w:rsidR="00052EC9" w:rsidRPr="00AA61E7" w:rsidRDefault="00052EC9" w:rsidP="00736716">
            <w:pPr>
              <w:tabs>
                <w:tab w:val="left" w:pos="115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32"/>
              </w:rPr>
            </w:pPr>
          </w:p>
        </w:tc>
      </w:tr>
      <w:tr w:rsidR="00052EC9" w:rsidRPr="00AA61E7" w14:paraId="7B2A64D3" w14:textId="77777777" w:rsidTr="00252F24">
        <w:trPr>
          <w:trHeight w:val="219"/>
        </w:trPr>
        <w:tc>
          <w:tcPr>
            <w:cnfStyle w:val="001000000000" w:firstRow="0" w:lastRow="0" w:firstColumn="1" w:lastColumn="0" w:oddVBand="0" w:evenVBand="0" w:oddHBand="0" w:evenHBand="0" w:firstRowFirstColumn="0" w:firstRowLastColumn="0" w:lastRowFirstColumn="0" w:lastRowLastColumn="0"/>
            <w:tcW w:w="4815" w:type="dxa"/>
          </w:tcPr>
          <w:p w14:paraId="5B063FAC" w14:textId="77777777" w:rsidR="00052EC9" w:rsidRPr="00AA61E7" w:rsidRDefault="00052EC9" w:rsidP="00052EC9">
            <w:pPr>
              <w:rPr>
                <w:rFonts w:asciiTheme="minorHAnsi" w:hAnsiTheme="minorHAnsi" w:cstheme="minorHAnsi"/>
                <w:b w:val="0"/>
                <w:sz w:val="32"/>
              </w:rPr>
            </w:pPr>
            <w:r w:rsidRPr="00AA61E7">
              <w:rPr>
                <w:rFonts w:asciiTheme="minorHAnsi" w:hAnsiTheme="minorHAnsi" w:cstheme="minorHAnsi"/>
                <w:sz w:val="32"/>
              </w:rPr>
              <w:t>Audit lead:</w:t>
            </w:r>
          </w:p>
          <w:p w14:paraId="19C589D9" w14:textId="77777777" w:rsidR="00052EC9" w:rsidRPr="00AA61E7" w:rsidRDefault="00052EC9" w:rsidP="00052EC9">
            <w:pPr>
              <w:rPr>
                <w:rFonts w:asciiTheme="minorHAnsi" w:hAnsiTheme="minorHAnsi" w:cstheme="minorHAnsi"/>
                <w:b w:val="0"/>
                <w:sz w:val="32"/>
              </w:rPr>
            </w:pPr>
          </w:p>
        </w:tc>
        <w:tc>
          <w:tcPr>
            <w:tcW w:w="9122" w:type="dxa"/>
          </w:tcPr>
          <w:p w14:paraId="4A460493" w14:textId="77777777" w:rsidR="00052EC9" w:rsidRPr="00AA61E7"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rPr>
            </w:pPr>
          </w:p>
        </w:tc>
      </w:tr>
      <w:tr w:rsidR="00052EC9" w:rsidRPr="00AA61E7" w14:paraId="0C2BA8DA" w14:textId="77777777" w:rsidTr="00252F24">
        <w:trPr>
          <w:trHeight w:val="219"/>
        </w:trPr>
        <w:tc>
          <w:tcPr>
            <w:cnfStyle w:val="001000000000" w:firstRow="0" w:lastRow="0" w:firstColumn="1" w:lastColumn="0" w:oddVBand="0" w:evenVBand="0" w:oddHBand="0" w:evenHBand="0" w:firstRowFirstColumn="0" w:firstRowLastColumn="0" w:lastRowFirstColumn="0" w:lastRowLastColumn="0"/>
            <w:tcW w:w="4815" w:type="dxa"/>
          </w:tcPr>
          <w:p w14:paraId="246AE24C" w14:textId="77777777" w:rsidR="00052EC9" w:rsidRPr="00AA61E7" w:rsidRDefault="00052EC9" w:rsidP="00052EC9">
            <w:pPr>
              <w:rPr>
                <w:rFonts w:asciiTheme="minorHAnsi" w:hAnsiTheme="minorHAnsi" w:cstheme="minorHAnsi"/>
                <w:b w:val="0"/>
                <w:sz w:val="32"/>
              </w:rPr>
            </w:pPr>
            <w:r w:rsidRPr="00AA61E7">
              <w:rPr>
                <w:rFonts w:asciiTheme="minorHAnsi" w:hAnsiTheme="minorHAnsi" w:cstheme="minorHAnsi"/>
                <w:sz w:val="32"/>
              </w:rPr>
              <w:t>Action plan lead:</w:t>
            </w:r>
          </w:p>
          <w:p w14:paraId="337849F6" w14:textId="77777777" w:rsidR="00052EC9" w:rsidRPr="00AA61E7" w:rsidRDefault="00052EC9" w:rsidP="00052EC9">
            <w:pPr>
              <w:rPr>
                <w:rFonts w:asciiTheme="minorHAnsi" w:hAnsiTheme="minorHAnsi" w:cstheme="minorHAnsi"/>
                <w:b w:val="0"/>
                <w:sz w:val="32"/>
              </w:rPr>
            </w:pPr>
          </w:p>
        </w:tc>
        <w:tc>
          <w:tcPr>
            <w:tcW w:w="9122" w:type="dxa"/>
          </w:tcPr>
          <w:p w14:paraId="28BA3FBB" w14:textId="77777777" w:rsidR="00052EC9" w:rsidRPr="00AA61E7"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rPr>
            </w:pPr>
          </w:p>
        </w:tc>
      </w:tr>
    </w:tbl>
    <w:p w14:paraId="01F9645A" w14:textId="77777777" w:rsidR="00052EC9" w:rsidRPr="00DD3BF7" w:rsidRDefault="00052EC9" w:rsidP="002A41E7">
      <w:pPr>
        <w:spacing w:line="360" w:lineRule="auto"/>
        <w:rPr>
          <w:rFonts w:asciiTheme="minorHAnsi" w:hAnsiTheme="minorHAnsi" w:cstheme="minorHAnsi"/>
          <w:sz w:val="36"/>
          <w:szCs w:val="32"/>
          <w:vertAlign w:val="superscript"/>
        </w:rPr>
      </w:pPr>
      <w:r w:rsidRPr="00DD3BF7">
        <w:rPr>
          <w:rFonts w:asciiTheme="minorHAnsi" w:hAnsiTheme="minorHAnsi" w:cstheme="minorHAnsi"/>
          <w:sz w:val="36"/>
          <w:szCs w:val="32"/>
          <w:vertAlign w:val="superscript"/>
        </w:rPr>
        <w:t>When making your action plan, make sure to keep the objectives SMART – Specific, Measurable, Assignable, Realistic, Time-related</w:t>
      </w:r>
    </w:p>
    <w:p w14:paraId="578B8A2A" w14:textId="719375CB" w:rsidR="00E26F56" w:rsidRDefault="00A11E6B" w:rsidP="00052EC9">
      <w:pPr>
        <w:rPr>
          <w:rFonts w:asciiTheme="minorHAnsi" w:hAnsiTheme="minorHAnsi" w:cstheme="minorHAnsi"/>
          <w:sz w:val="28"/>
        </w:rPr>
      </w:pPr>
      <w:r w:rsidRPr="00AA61E7">
        <w:rPr>
          <w:rFonts w:asciiTheme="minorHAnsi" w:hAnsiTheme="minorHAnsi" w:cstheme="minorHAnsi"/>
          <w:sz w:val="28"/>
        </w:rPr>
        <w:t xml:space="preserve">This quality improvement template is designed to be used in conjunction with the NLCA State of the Nation Report 2025 provider level results on our </w:t>
      </w:r>
      <w:hyperlink r:id="rId12" w:history="1">
        <w:r w:rsidRPr="00AA61E7">
          <w:rPr>
            <w:rStyle w:val="Hyperlink"/>
            <w:rFonts w:asciiTheme="minorHAnsi" w:hAnsiTheme="minorHAnsi" w:cstheme="minorHAnsi"/>
            <w:sz w:val="28"/>
          </w:rPr>
          <w:t>interactive data dashboard</w:t>
        </w:r>
      </w:hyperlink>
      <w:r w:rsidRPr="00AA61E7">
        <w:rPr>
          <w:rFonts w:asciiTheme="minorHAnsi" w:hAnsiTheme="minorHAnsi" w:cstheme="minorHAnsi"/>
          <w:sz w:val="28"/>
        </w:rPr>
        <w:t xml:space="preserve"> and </w:t>
      </w:r>
      <w:hyperlink r:id="rId13" w:history="1">
        <w:r w:rsidRPr="00AA61E7">
          <w:rPr>
            <w:rStyle w:val="Hyperlink"/>
            <w:rFonts w:asciiTheme="minorHAnsi" w:hAnsiTheme="minorHAnsi" w:cstheme="minorHAnsi"/>
            <w:sz w:val="28"/>
          </w:rPr>
          <w:t>quality improvement resources</w:t>
        </w:r>
      </w:hyperlink>
      <w:r w:rsidRPr="00AA61E7">
        <w:rPr>
          <w:rFonts w:asciiTheme="minorHAnsi" w:hAnsiTheme="minorHAnsi" w:cstheme="minorHAnsi"/>
          <w:sz w:val="28"/>
        </w:rPr>
        <w:t xml:space="preserve"> presented on our website.</w:t>
      </w:r>
    </w:p>
    <w:p w14:paraId="70B65804" w14:textId="7FFCEC06" w:rsidR="00E87D4E" w:rsidRPr="00DD3BF7" w:rsidRDefault="00E87D4E" w:rsidP="00052EC9">
      <w:pPr>
        <w:rPr>
          <w:rFonts w:asciiTheme="minorHAnsi" w:eastAsia="Times New Roman" w:hAnsiTheme="minorHAnsi" w:cstheme="minorHAnsi"/>
          <w:b/>
        </w:rPr>
        <w:sectPr w:rsidR="00E87D4E" w:rsidRPr="00DD3BF7" w:rsidSect="00DC0A89">
          <w:headerReference w:type="default" r:id="rId14"/>
          <w:pgSz w:w="16838" w:h="11906" w:orient="landscape"/>
          <w:pgMar w:top="1440" w:right="1440" w:bottom="1440" w:left="1440" w:header="708" w:footer="708" w:gutter="0"/>
          <w:cols w:space="708"/>
          <w:docGrid w:linePitch="360"/>
        </w:sectPr>
      </w:pPr>
    </w:p>
    <w:tbl>
      <w:tblPr>
        <w:tblStyle w:val="TableGrid"/>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052EC9" w:rsidRPr="00AA61E7" w14:paraId="01C8FDAE" w14:textId="77777777" w:rsidTr="00434CD1">
        <w:trPr>
          <w:trHeight w:val="133"/>
        </w:trPr>
        <w:tc>
          <w:tcPr>
            <w:tcW w:w="6730" w:type="dxa"/>
            <w:shd w:val="clear" w:color="auto" w:fill="009193"/>
          </w:tcPr>
          <w:p w14:paraId="1F405351" w14:textId="77777777" w:rsidR="00052EC9" w:rsidRPr="00AA61E7" w:rsidRDefault="00052EC9" w:rsidP="00052EC9">
            <w:pPr>
              <w:rPr>
                <w:rFonts w:asciiTheme="minorHAnsi" w:hAnsiTheme="minorHAnsi" w:cstheme="minorHAnsi"/>
                <w:b/>
                <w:sz w:val="24"/>
              </w:rPr>
            </w:pPr>
            <w:r w:rsidRPr="00AA61E7">
              <w:rPr>
                <w:rFonts w:asciiTheme="minorHAnsi" w:eastAsia="Times New Roman" w:hAnsiTheme="minorHAnsi" w:cstheme="minorHAnsi"/>
                <w:b/>
                <w:sz w:val="24"/>
              </w:rPr>
              <w:t xml:space="preserve">Key 1 (for the action status) </w:t>
            </w:r>
          </w:p>
        </w:tc>
      </w:tr>
      <w:tr w:rsidR="00052EC9" w:rsidRPr="00AA61E7" w14:paraId="270B5176" w14:textId="77777777" w:rsidTr="00434CD1">
        <w:trPr>
          <w:trHeight w:val="210"/>
        </w:trPr>
        <w:tc>
          <w:tcPr>
            <w:tcW w:w="6730" w:type="dxa"/>
            <w:shd w:val="clear" w:color="auto" w:fill="FFFFFF" w:themeFill="background1"/>
          </w:tcPr>
          <w:p w14:paraId="16B8B8FB" w14:textId="77777777" w:rsidR="00052EC9" w:rsidRPr="00AA61E7" w:rsidRDefault="00052EC9" w:rsidP="00052EC9">
            <w:pPr>
              <w:pStyle w:val="ListParagraph"/>
              <w:numPr>
                <w:ilvl w:val="0"/>
                <w:numId w:val="25"/>
              </w:numPr>
              <w:rPr>
                <w:rFonts w:asciiTheme="minorHAnsi" w:hAnsiTheme="minorHAnsi" w:cstheme="minorHAnsi"/>
                <w:sz w:val="24"/>
              </w:rPr>
            </w:pPr>
            <w:r w:rsidRPr="00AA61E7">
              <w:rPr>
                <w:rFonts w:asciiTheme="minorHAnsi" w:hAnsiTheme="minorHAnsi" w:cstheme="minorHAnsi"/>
                <w:sz w:val="24"/>
              </w:rPr>
              <w:t>Awaiting plan of action</w:t>
            </w:r>
          </w:p>
          <w:p w14:paraId="479D3493" w14:textId="77777777" w:rsidR="00052EC9" w:rsidRPr="00AA61E7" w:rsidRDefault="00052EC9" w:rsidP="00052EC9">
            <w:pPr>
              <w:pStyle w:val="ListParagraph"/>
              <w:numPr>
                <w:ilvl w:val="0"/>
                <w:numId w:val="25"/>
              </w:numPr>
              <w:rPr>
                <w:rFonts w:asciiTheme="minorHAnsi" w:hAnsiTheme="minorHAnsi" w:cstheme="minorHAnsi"/>
                <w:sz w:val="24"/>
              </w:rPr>
            </w:pPr>
            <w:r w:rsidRPr="00AA61E7">
              <w:rPr>
                <w:rFonts w:asciiTheme="minorHAnsi" w:hAnsiTheme="minorHAnsi" w:cstheme="minorHAnsi"/>
                <w:sz w:val="24"/>
              </w:rPr>
              <w:t>Action in progress</w:t>
            </w:r>
          </w:p>
          <w:p w14:paraId="74F6CF81" w14:textId="77777777" w:rsidR="00052EC9" w:rsidRPr="00AA61E7" w:rsidRDefault="00052EC9" w:rsidP="00052EC9">
            <w:pPr>
              <w:pStyle w:val="ListParagraph"/>
              <w:numPr>
                <w:ilvl w:val="0"/>
                <w:numId w:val="25"/>
              </w:numPr>
              <w:rPr>
                <w:rFonts w:asciiTheme="minorHAnsi" w:hAnsiTheme="minorHAnsi" w:cstheme="minorHAnsi"/>
                <w:sz w:val="24"/>
              </w:rPr>
            </w:pPr>
            <w:r w:rsidRPr="00AA61E7">
              <w:rPr>
                <w:rFonts w:asciiTheme="minorHAnsi" w:hAnsiTheme="minorHAnsi" w:cstheme="minorHAnsi"/>
                <w:sz w:val="24"/>
              </w:rPr>
              <w:t>Action fully implemented</w:t>
            </w:r>
          </w:p>
          <w:p w14:paraId="3B837B7A" w14:textId="77777777" w:rsidR="00052EC9" w:rsidRPr="00AA61E7" w:rsidRDefault="00052EC9" w:rsidP="00052EC9">
            <w:pPr>
              <w:pStyle w:val="ListParagraph"/>
              <w:numPr>
                <w:ilvl w:val="0"/>
                <w:numId w:val="25"/>
              </w:numPr>
              <w:rPr>
                <w:rFonts w:asciiTheme="minorHAnsi" w:hAnsiTheme="minorHAnsi" w:cstheme="minorHAnsi"/>
                <w:sz w:val="24"/>
              </w:rPr>
            </w:pPr>
            <w:r w:rsidRPr="00AA61E7">
              <w:rPr>
                <w:rFonts w:asciiTheme="minorHAnsi" w:hAnsiTheme="minorHAnsi" w:cstheme="minorHAnsi"/>
                <w:sz w:val="24"/>
              </w:rPr>
              <w:t>No plan to action recommendation (state reason)</w:t>
            </w:r>
          </w:p>
          <w:p w14:paraId="3E24DBA6" w14:textId="77777777" w:rsidR="00052EC9" w:rsidRPr="00AA61E7" w:rsidRDefault="00052EC9" w:rsidP="00736716">
            <w:pPr>
              <w:pStyle w:val="ListParagraph"/>
              <w:numPr>
                <w:ilvl w:val="0"/>
                <w:numId w:val="25"/>
              </w:numPr>
              <w:rPr>
                <w:rFonts w:asciiTheme="minorHAnsi" w:hAnsiTheme="minorHAnsi" w:cstheme="minorHAnsi"/>
                <w:b/>
                <w:sz w:val="24"/>
              </w:rPr>
            </w:pPr>
            <w:r w:rsidRPr="00AA61E7">
              <w:rPr>
                <w:rFonts w:asciiTheme="minorHAnsi" w:hAnsiTheme="minorHAnsi" w:cstheme="minorHAnsi"/>
                <w:sz w:val="24"/>
              </w:rPr>
              <w:t>Other (provide information)</w:t>
            </w:r>
          </w:p>
        </w:tc>
      </w:tr>
    </w:tbl>
    <w:tbl>
      <w:tblPr>
        <w:tblStyle w:val="TableGrid"/>
        <w:tblpPr w:leftFromText="180" w:rightFromText="180" w:vertAnchor="text" w:horzAnchor="margin" w:tblpXSpec="right" w:tblpY="42"/>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E26F56" w:rsidRPr="00AA61E7" w14:paraId="6ED435C9" w14:textId="77777777" w:rsidTr="001D3BA7">
        <w:trPr>
          <w:trHeight w:val="133"/>
        </w:trPr>
        <w:tc>
          <w:tcPr>
            <w:tcW w:w="6730" w:type="dxa"/>
            <w:shd w:val="clear" w:color="auto" w:fill="009193"/>
          </w:tcPr>
          <w:p w14:paraId="7840F3C1" w14:textId="77777777" w:rsidR="00E26F56" w:rsidRPr="00AA61E7" w:rsidRDefault="00E26F56" w:rsidP="00E26F56">
            <w:pPr>
              <w:rPr>
                <w:rFonts w:asciiTheme="minorHAnsi" w:hAnsiTheme="minorHAnsi" w:cstheme="minorHAnsi"/>
                <w:b/>
                <w:sz w:val="24"/>
              </w:rPr>
            </w:pPr>
            <w:r w:rsidRPr="00AA61E7">
              <w:rPr>
                <w:rFonts w:asciiTheme="minorHAnsi" w:eastAsia="Times New Roman" w:hAnsiTheme="minorHAnsi" w:cstheme="minorHAnsi"/>
                <w:b/>
                <w:sz w:val="24"/>
              </w:rPr>
              <w:t xml:space="preserve">Key 2 (for the action priority) </w:t>
            </w:r>
          </w:p>
        </w:tc>
      </w:tr>
      <w:tr w:rsidR="00E26F56" w:rsidRPr="00AA61E7" w14:paraId="6FD9F7E4" w14:textId="77777777" w:rsidTr="001D3BA7">
        <w:trPr>
          <w:trHeight w:val="210"/>
        </w:trPr>
        <w:tc>
          <w:tcPr>
            <w:tcW w:w="6730" w:type="dxa"/>
            <w:shd w:val="clear" w:color="auto" w:fill="FFFFFF" w:themeFill="background1"/>
          </w:tcPr>
          <w:p w14:paraId="5E2057D4" w14:textId="77777777" w:rsidR="00E26F56" w:rsidRPr="00AA61E7" w:rsidRDefault="00E26F56" w:rsidP="00E26F56">
            <w:pPr>
              <w:ind w:left="360"/>
              <w:rPr>
                <w:rFonts w:asciiTheme="minorHAnsi" w:hAnsiTheme="minorHAnsi" w:cstheme="minorHAnsi"/>
                <w:sz w:val="24"/>
              </w:rPr>
            </w:pPr>
            <w:r w:rsidRPr="00AA61E7">
              <w:rPr>
                <w:rFonts w:asciiTheme="minorHAnsi" w:hAnsiTheme="minorHAnsi" w:cstheme="minorHAnsi"/>
                <w:sz w:val="24"/>
              </w:rPr>
              <w:t>High: requires urgent attention (local audit)</w:t>
            </w:r>
          </w:p>
          <w:p w14:paraId="19D64AF1" w14:textId="77777777" w:rsidR="00E26F56" w:rsidRPr="00AA61E7" w:rsidRDefault="00E26F56" w:rsidP="00E26F56">
            <w:pPr>
              <w:ind w:left="360"/>
              <w:rPr>
                <w:rFonts w:asciiTheme="minorHAnsi" w:hAnsiTheme="minorHAnsi" w:cstheme="minorHAnsi"/>
                <w:sz w:val="24"/>
              </w:rPr>
            </w:pPr>
            <w:r w:rsidRPr="00AA61E7">
              <w:rPr>
                <w:rFonts w:asciiTheme="minorHAnsi" w:hAnsiTheme="minorHAnsi" w:cstheme="minorHAnsi"/>
                <w:sz w:val="24"/>
              </w:rPr>
              <w:t>Medium: requires prompt action (consider local audit)</w:t>
            </w:r>
          </w:p>
          <w:p w14:paraId="4D05BABE" w14:textId="77777777" w:rsidR="00E26F56" w:rsidRPr="00AA61E7" w:rsidRDefault="00E26F56" w:rsidP="00E26F56">
            <w:pPr>
              <w:ind w:left="360"/>
              <w:rPr>
                <w:rFonts w:asciiTheme="minorHAnsi" w:hAnsiTheme="minorHAnsi" w:cstheme="minorHAnsi"/>
                <w:sz w:val="24"/>
              </w:rPr>
            </w:pPr>
            <w:r w:rsidRPr="00AA61E7">
              <w:rPr>
                <w:rFonts w:asciiTheme="minorHAnsi" w:hAnsiTheme="minorHAnsi" w:cstheme="minorHAnsi"/>
                <w:sz w:val="24"/>
              </w:rPr>
              <w:t xml:space="preserve">Low: requires no immediate action (or local audit) </w:t>
            </w:r>
          </w:p>
        </w:tc>
      </w:tr>
    </w:tbl>
    <w:p w14:paraId="1807E31C" w14:textId="77777777" w:rsidR="00052EC9" w:rsidRPr="00DD3BF7" w:rsidRDefault="00E26F56" w:rsidP="002A41E7">
      <w:pPr>
        <w:spacing w:line="360" w:lineRule="auto"/>
        <w:rPr>
          <w:rFonts w:asciiTheme="minorHAnsi" w:hAnsiTheme="minorHAnsi" w:cstheme="minorHAnsi"/>
          <w:sz w:val="28"/>
          <w:szCs w:val="24"/>
          <w:vertAlign w:val="superscript"/>
        </w:rPr>
      </w:pPr>
      <w:r w:rsidRPr="00DD3BF7">
        <w:rPr>
          <w:rFonts w:asciiTheme="minorHAnsi" w:hAnsiTheme="minorHAnsi" w:cstheme="minorHAnsi"/>
          <w:sz w:val="28"/>
          <w:szCs w:val="24"/>
          <w:vertAlign w:val="superscript"/>
        </w:rPr>
        <w:t xml:space="preserve"> </w:t>
      </w:r>
    </w:p>
    <w:p w14:paraId="01A077A0" w14:textId="77777777" w:rsidR="00E26F56" w:rsidRPr="00DD3BF7" w:rsidRDefault="00E26F56" w:rsidP="002A41E7">
      <w:pPr>
        <w:spacing w:line="360" w:lineRule="auto"/>
        <w:rPr>
          <w:rFonts w:asciiTheme="minorHAnsi" w:hAnsiTheme="minorHAnsi" w:cstheme="minorHAnsi"/>
          <w:b/>
          <w:sz w:val="28"/>
          <w:szCs w:val="24"/>
          <w:vertAlign w:val="superscript"/>
        </w:rPr>
        <w:sectPr w:rsidR="00E26F56" w:rsidRPr="00DD3BF7" w:rsidSect="00DC0A89">
          <w:type w:val="continuous"/>
          <w:pgSz w:w="16838" w:h="11906" w:orient="landscape"/>
          <w:pgMar w:top="1440" w:right="1440" w:bottom="1440" w:left="1440" w:header="708" w:footer="708" w:gutter="0"/>
          <w:cols w:num="2" w:space="708"/>
          <w:docGrid w:linePitch="360"/>
        </w:sectPr>
      </w:pPr>
    </w:p>
    <w:p w14:paraId="49D64277" w14:textId="77777777" w:rsidR="00AA61E7" w:rsidRDefault="00AA61E7" w:rsidP="00AA61E7">
      <w:pPr>
        <w:rPr>
          <w:rFonts w:asciiTheme="minorHAnsi" w:hAnsiTheme="minorHAnsi" w:cstheme="minorHAnsi"/>
          <w:sz w:val="24"/>
        </w:rPr>
      </w:pPr>
    </w:p>
    <w:p w14:paraId="23A51922" w14:textId="02D96FBC" w:rsidR="00AA61E7" w:rsidRPr="00AA61E7" w:rsidRDefault="00AA61E7" w:rsidP="00AA61E7">
      <w:pPr>
        <w:jc w:val="center"/>
        <w:rPr>
          <w:rFonts w:asciiTheme="minorHAnsi" w:hAnsiTheme="minorHAnsi" w:cstheme="minorHAnsi"/>
          <w:sz w:val="28"/>
        </w:rPr>
      </w:pPr>
    </w:p>
    <w:tbl>
      <w:tblPr>
        <w:tblStyle w:val="TableGrid"/>
        <w:tblW w:w="0" w:type="auto"/>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31"/>
        <w:gridCol w:w="3210"/>
        <w:gridCol w:w="5534"/>
        <w:gridCol w:w="1445"/>
        <w:gridCol w:w="1107"/>
        <w:gridCol w:w="1036"/>
        <w:gridCol w:w="985"/>
      </w:tblGrid>
      <w:tr w:rsidR="00830AFD" w:rsidRPr="00DD3BF7" w14:paraId="452EA73D" w14:textId="77777777" w:rsidTr="001D3BA7">
        <w:tc>
          <w:tcPr>
            <w:tcW w:w="9472" w:type="dxa"/>
            <w:gridSpan w:val="3"/>
            <w:shd w:val="clear" w:color="auto" w:fill="009193"/>
          </w:tcPr>
          <w:p w14:paraId="7202C1D9" w14:textId="77777777" w:rsidR="00E26F56" w:rsidRPr="00DD3BF7" w:rsidRDefault="00E26F56" w:rsidP="00736716">
            <w:pPr>
              <w:rPr>
                <w:rFonts w:asciiTheme="minorHAnsi" w:hAnsiTheme="minorHAnsi" w:cstheme="minorHAnsi"/>
                <w:b/>
              </w:rPr>
            </w:pPr>
          </w:p>
        </w:tc>
        <w:tc>
          <w:tcPr>
            <w:tcW w:w="4476" w:type="dxa"/>
            <w:gridSpan w:val="4"/>
            <w:shd w:val="clear" w:color="auto" w:fill="009193"/>
          </w:tcPr>
          <w:p w14:paraId="6ED38F55" w14:textId="77777777" w:rsidR="00E26F56" w:rsidRPr="00DD3BF7" w:rsidRDefault="00E26F56" w:rsidP="00E26F56">
            <w:pPr>
              <w:jc w:val="center"/>
              <w:rPr>
                <w:rFonts w:asciiTheme="minorHAnsi" w:hAnsiTheme="minorHAnsi" w:cstheme="minorHAnsi"/>
                <w:b/>
              </w:rPr>
            </w:pPr>
            <w:r w:rsidRPr="00AA61E7">
              <w:rPr>
                <w:rFonts w:asciiTheme="minorHAnsi" w:hAnsiTheme="minorHAnsi" w:cstheme="minorHAnsi"/>
                <w:b/>
                <w:sz w:val="24"/>
              </w:rPr>
              <w:t>Action activities</w:t>
            </w:r>
          </w:p>
        </w:tc>
      </w:tr>
      <w:tr w:rsidR="00830AFD" w:rsidRPr="00DD3BF7" w14:paraId="2783FA6A" w14:textId="77777777" w:rsidTr="001D3BA7">
        <w:tc>
          <w:tcPr>
            <w:tcW w:w="632" w:type="dxa"/>
            <w:shd w:val="clear" w:color="auto" w:fill="009193"/>
          </w:tcPr>
          <w:p w14:paraId="29D2B6A3"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sz w:val="24"/>
              </w:rPr>
              <w:br w:type="page"/>
            </w:r>
            <w:r w:rsidRPr="00AA61E7">
              <w:rPr>
                <w:rFonts w:asciiTheme="minorHAnsi" w:hAnsiTheme="minorHAnsi" w:cstheme="minorHAnsi"/>
                <w:b/>
                <w:sz w:val="24"/>
              </w:rPr>
              <w:t>No.</w:t>
            </w:r>
          </w:p>
        </w:tc>
        <w:tc>
          <w:tcPr>
            <w:tcW w:w="3237" w:type="dxa"/>
            <w:shd w:val="clear" w:color="auto" w:fill="009193"/>
          </w:tcPr>
          <w:p w14:paraId="13B55F23"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b/>
                <w:sz w:val="24"/>
              </w:rPr>
              <w:t>Recommendation</w:t>
            </w:r>
          </w:p>
        </w:tc>
        <w:tc>
          <w:tcPr>
            <w:tcW w:w="5603" w:type="dxa"/>
            <w:shd w:val="clear" w:color="auto" w:fill="009193"/>
          </w:tcPr>
          <w:p w14:paraId="300F85FA"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b/>
                <w:sz w:val="24"/>
              </w:rPr>
              <w:t>Action required?</w:t>
            </w:r>
          </w:p>
        </w:tc>
        <w:tc>
          <w:tcPr>
            <w:tcW w:w="1342" w:type="dxa"/>
            <w:shd w:val="clear" w:color="auto" w:fill="009193"/>
          </w:tcPr>
          <w:p w14:paraId="5E938D81"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b/>
                <w:sz w:val="24"/>
              </w:rPr>
              <w:t>Responsible individual(s)</w:t>
            </w:r>
          </w:p>
        </w:tc>
        <w:tc>
          <w:tcPr>
            <w:tcW w:w="1108" w:type="dxa"/>
            <w:shd w:val="clear" w:color="auto" w:fill="009193"/>
          </w:tcPr>
          <w:p w14:paraId="5DA864DB"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b/>
                <w:sz w:val="24"/>
              </w:rPr>
              <w:t>Agreed deadline</w:t>
            </w:r>
          </w:p>
        </w:tc>
        <w:tc>
          <w:tcPr>
            <w:tcW w:w="1040" w:type="dxa"/>
            <w:shd w:val="clear" w:color="auto" w:fill="009193"/>
          </w:tcPr>
          <w:p w14:paraId="2031FAFB" w14:textId="77777777" w:rsidR="00E26F56" w:rsidRPr="00AA61E7" w:rsidRDefault="00E26F56" w:rsidP="00736716">
            <w:pPr>
              <w:rPr>
                <w:rFonts w:asciiTheme="minorHAnsi" w:hAnsiTheme="minorHAnsi" w:cstheme="minorHAnsi"/>
                <w:b/>
                <w:sz w:val="24"/>
              </w:rPr>
            </w:pPr>
            <w:r w:rsidRPr="00AA61E7">
              <w:rPr>
                <w:rFonts w:asciiTheme="minorHAnsi" w:hAnsiTheme="minorHAnsi" w:cstheme="minorHAnsi"/>
                <w:b/>
                <w:sz w:val="24"/>
              </w:rPr>
              <w:t>Status (Key 1)</w:t>
            </w:r>
          </w:p>
        </w:tc>
        <w:tc>
          <w:tcPr>
            <w:tcW w:w="986" w:type="dxa"/>
            <w:shd w:val="clear" w:color="auto" w:fill="009193"/>
          </w:tcPr>
          <w:p w14:paraId="3876255C" w14:textId="77777777" w:rsidR="00E26F56" w:rsidRPr="00AA61E7" w:rsidRDefault="00E26F56" w:rsidP="00E26F56">
            <w:pPr>
              <w:rPr>
                <w:rFonts w:asciiTheme="minorHAnsi" w:hAnsiTheme="minorHAnsi" w:cstheme="minorHAnsi"/>
                <w:b/>
                <w:sz w:val="24"/>
              </w:rPr>
            </w:pPr>
            <w:r w:rsidRPr="00AA61E7">
              <w:rPr>
                <w:rFonts w:asciiTheme="minorHAnsi" w:hAnsiTheme="minorHAnsi" w:cstheme="minorHAnsi"/>
                <w:b/>
                <w:sz w:val="24"/>
              </w:rPr>
              <w:t xml:space="preserve">Priority (Key 2) </w:t>
            </w:r>
          </w:p>
        </w:tc>
      </w:tr>
      <w:tr w:rsidR="00B41095" w:rsidRPr="00DD3BF7" w14:paraId="446B0061" w14:textId="77777777" w:rsidTr="007D6002">
        <w:tc>
          <w:tcPr>
            <w:tcW w:w="632" w:type="dxa"/>
          </w:tcPr>
          <w:p w14:paraId="17A83986" w14:textId="436DCE7A" w:rsidR="00B41095" w:rsidRPr="00CB7367" w:rsidRDefault="00B41095" w:rsidP="00B41095">
            <w:pPr>
              <w:rPr>
                <w:rFonts w:asciiTheme="minorHAnsi" w:hAnsiTheme="minorHAnsi" w:cstheme="minorHAnsi"/>
                <w:b/>
                <w:sz w:val="20"/>
                <w:szCs w:val="20"/>
              </w:rPr>
            </w:pPr>
            <w:r>
              <w:rPr>
                <w:rFonts w:asciiTheme="minorHAnsi" w:hAnsiTheme="minorHAnsi" w:cstheme="minorHAnsi"/>
                <w:b/>
                <w:sz w:val="20"/>
                <w:szCs w:val="20"/>
              </w:rPr>
              <w:t>1</w:t>
            </w:r>
          </w:p>
        </w:tc>
        <w:tc>
          <w:tcPr>
            <w:tcW w:w="3237" w:type="dxa"/>
            <w:shd w:val="clear" w:color="auto" w:fill="auto"/>
          </w:tcPr>
          <w:p w14:paraId="2BB37CC8" w14:textId="458BBA44" w:rsidR="00B41095" w:rsidRPr="00AA61E7" w:rsidRDefault="00305E77" w:rsidP="00B41095">
            <w:pPr>
              <w:contextualSpacing/>
              <w:rPr>
                <w:rFonts w:asciiTheme="minorHAnsi" w:hAnsiTheme="minorHAnsi" w:cstheme="minorHAnsi"/>
                <w:b/>
                <w:sz w:val="24"/>
                <w:szCs w:val="24"/>
              </w:rPr>
            </w:pPr>
            <w:r w:rsidRPr="00AA61E7">
              <w:rPr>
                <w:rFonts w:asciiTheme="minorHAnsi" w:hAnsiTheme="minorHAnsi" w:cstheme="minorHAnsi"/>
                <w:sz w:val="24"/>
                <w:szCs w:val="24"/>
              </w:rPr>
              <w:t>Ensure services maximise the uptake of lung cancer screening for people aged 55 to 74 who are at high risk of lung cancer.</w:t>
            </w:r>
          </w:p>
        </w:tc>
        <w:tc>
          <w:tcPr>
            <w:tcW w:w="5603" w:type="dxa"/>
            <w:shd w:val="clear" w:color="auto" w:fill="auto"/>
          </w:tcPr>
          <w:p w14:paraId="160E3657" w14:textId="4398355A" w:rsidR="00B41095" w:rsidRDefault="00B41095" w:rsidP="00B41095">
            <w:pPr>
              <w:spacing w:line="259" w:lineRule="auto"/>
              <w:contextualSpacing/>
              <w:rPr>
                <w:rFonts w:asciiTheme="minorHAnsi" w:hAnsiTheme="minorHAnsi" w:cstheme="minorHAnsi"/>
                <w:i/>
                <w:color w:val="055961"/>
              </w:rPr>
            </w:pPr>
            <w:r w:rsidRPr="007D6002">
              <w:rPr>
                <w:rFonts w:asciiTheme="minorHAnsi" w:hAnsiTheme="minorHAnsi" w:cstheme="minorHAnsi"/>
                <w:i/>
                <w:color w:val="055961"/>
              </w:rPr>
              <w:t>Suggested actions:</w:t>
            </w:r>
          </w:p>
          <w:p w14:paraId="414396C9" w14:textId="13BBBB67" w:rsidR="00B41095" w:rsidRDefault="00B41095" w:rsidP="00B41095">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 xml:space="preserve">Review </w:t>
            </w:r>
            <w:r w:rsidR="008D4629">
              <w:rPr>
                <w:rFonts w:asciiTheme="minorHAnsi" w:hAnsiTheme="minorHAnsi" w:cstheme="minorHAnsi"/>
                <w:i/>
                <w:color w:val="055961"/>
              </w:rPr>
              <w:t>local screening implementation including local uptake rates and referral processes</w:t>
            </w:r>
          </w:p>
          <w:p w14:paraId="24111B7D" w14:textId="15FF24F3" w:rsidR="008D4629" w:rsidRDefault="008D4629" w:rsidP="00B41095">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Identify barriers to screening implementation</w:t>
            </w:r>
          </w:p>
          <w:p w14:paraId="1FC6D9DA" w14:textId="0707945F" w:rsidR="00B41095" w:rsidRPr="00990A4F" w:rsidRDefault="008D4629" w:rsidP="00B41095">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Ensure services are prepared for increased workload related to screening programme</w:t>
            </w:r>
          </w:p>
        </w:tc>
        <w:tc>
          <w:tcPr>
            <w:tcW w:w="1342" w:type="dxa"/>
          </w:tcPr>
          <w:p w14:paraId="2AA047D4" w14:textId="77777777" w:rsidR="00B41095" w:rsidRPr="00DD3BF7" w:rsidRDefault="00B41095" w:rsidP="00B41095">
            <w:pPr>
              <w:rPr>
                <w:rFonts w:asciiTheme="minorHAnsi" w:hAnsiTheme="minorHAnsi" w:cstheme="minorHAnsi"/>
                <w:i/>
                <w:sz w:val="20"/>
                <w:szCs w:val="20"/>
              </w:rPr>
            </w:pPr>
          </w:p>
        </w:tc>
        <w:tc>
          <w:tcPr>
            <w:tcW w:w="1108" w:type="dxa"/>
          </w:tcPr>
          <w:p w14:paraId="61F05C5E" w14:textId="77777777" w:rsidR="00B41095" w:rsidRPr="00DD3BF7" w:rsidRDefault="00B41095" w:rsidP="00B41095">
            <w:pPr>
              <w:rPr>
                <w:rFonts w:asciiTheme="minorHAnsi" w:hAnsiTheme="minorHAnsi" w:cstheme="minorHAnsi"/>
                <w:i/>
                <w:color w:val="000000" w:themeColor="text1"/>
                <w:sz w:val="20"/>
                <w:szCs w:val="20"/>
              </w:rPr>
            </w:pPr>
          </w:p>
        </w:tc>
        <w:tc>
          <w:tcPr>
            <w:tcW w:w="1040" w:type="dxa"/>
          </w:tcPr>
          <w:p w14:paraId="5D145F82" w14:textId="77777777" w:rsidR="00B41095" w:rsidRPr="00DD3BF7" w:rsidRDefault="00B41095" w:rsidP="00B41095">
            <w:pPr>
              <w:rPr>
                <w:rFonts w:asciiTheme="minorHAnsi" w:hAnsiTheme="minorHAnsi" w:cstheme="minorHAnsi"/>
                <w:i/>
                <w:sz w:val="20"/>
              </w:rPr>
            </w:pPr>
          </w:p>
        </w:tc>
        <w:tc>
          <w:tcPr>
            <w:tcW w:w="986" w:type="dxa"/>
          </w:tcPr>
          <w:p w14:paraId="71A0E480" w14:textId="39EFE696" w:rsidR="00B41095" w:rsidRPr="00DD3BF7" w:rsidRDefault="00B41095" w:rsidP="00B41095">
            <w:pPr>
              <w:rPr>
                <w:rFonts w:asciiTheme="minorHAnsi" w:hAnsiTheme="minorHAnsi" w:cstheme="minorHAnsi"/>
                <w:sz w:val="20"/>
                <w:szCs w:val="20"/>
              </w:rPr>
            </w:pPr>
          </w:p>
        </w:tc>
      </w:tr>
      <w:tr w:rsidR="00B41095" w:rsidRPr="00DD3BF7" w14:paraId="4BD1A06D" w14:textId="77777777" w:rsidTr="007D6002">
        <w:tc>
          <w:tcPr>
            <w:tcW w:w="632" w:type="dxa"/>
          </w:tcPr>
          <w:p w14:paraId="07C07B7A" w14:textId="499D55FA" w:rsidR="00B41095" w:rsidRDefault="00B41095" w:rsidP="00B41095">
            <w:pPr>
              <w:rPr>
                <w:rFonts w:asciiTheme="minorHAnsi" w:hAnsiTheme="minorHAnsi" w:cstheme="minorHAnsi"/>
                <w:b/>
                <w:sz w:val="20"/>
                <w:szCs w:val="20"/>
              </w:rPr>
            </w:pPr>
            <w:r>
              <w:rPr>
                <w:rFonts w:asciiTheme="minorHAnsi" w:hAnsiTheme="minorHAnsi" w:cstheme="minorHAnsi"/>
                <w:b/>
                <w:sz w:val="20"/>
                <w:szCs w:val="20"/>
              </w:rPr>
              <w:t>2</w:t>
            </w:r>
          </w:p>
        </w:tc>
        <w:tc>
          <w:tcPr>
            <w:tcW w:w="3237" w:type="dxa"/>
            <w:shd w:val="clear" w:color="auto" w:fill="auto"/>
          </w:tcPr>
          <w:p w14:paraId="7E4DBA87" w14:textId="0E93726C" w:rsidR="00B41095" w:rsidRPr="00AA61E7" w:rsidRDefault="00305E77" w:rsidP="00B41095">
            <w:pPr>
              <w:contextualSpacing/>
              <w:rPr>
                <w:rFonts w:asciiTheme="minorHAnsi" w:hAnsiTheme="minorHAnsi" w:cstheme="minorHAnsi"/>
                <w:b/>
                <w:sz w:val="24"/>
                <w:szCs w:val="24"/>
              </w:rPr>
            </w:pPr>
            <w:r w:rsidRPr="00AA61E7">
              <w:rPr>
                <w:rFonts w:asciiTheme="minorHAnsi" w:hAnsiTheme="minorHAnsi" w:cstheme="minorHAnsi"/>
                <w:sz w:val="24"/>
                <w:szCs w:val="24"/>
              </w:rPr>
              <w:t>Ensure providers have sufficient thoracic surgery capacity to accommodate the larger number of people with Non-Small Cell Lung Cancer (NSCLC) who are candidates for curative surgery.</w:t>
            </w:r>
          </w:p>
        </w:tc>
        <w:tc>
          <w:tcPr>
            <w:tcW w:w="5603" w:type="dxa"/>
            <w:shd w:val="clear" w:color="auto" w:fill="auto"/>
          </w:tcPr>
          <w:p w14:paraId="338634FE" w14:textId="77777777" w:rsidR="008D4629" w:rsidRDefault="008D4629" w:rsidP="00B41095">
            <w:pPr>
              <w:contextualSpacing/>
              <w:rPr>
                <w:rFonts w:asciiTheme="minorHAnsi" w:hAnsiTheme="minorHAnsi" w:cstheme="minorHAnsi"/>
                <w:i/>
                <w:color w:val="055961"/>
              </w:rPr>
            </w:pPr>
            <w:r w:rsidRPr="007D6002">
              <w:rPr>
                <w:rFonts w:asciiTheme="minorHAnsi" w:hAnsiTheme="minorHAnsi" w:cstheme="minorHAnsi"/>
                <w:i/>
                <w:color w:val="055961"/>
              </w:rPr>
              <w:t>Suggested actions:</w:t>
            </w:r>
          </w:p>
          <w:p w14:paraId="45E7E001" w14:textId="4BC9F1F1" w:rsidR="00305E77" w:rsidRPr="00305E77" w:rsidRDefault="00305E77"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Review local rate of NSCLC having surgery using NLCA dashboard</w:t>
            </w:r>
          </w:p>
          <w:p w14:paraId="2815D5D9" w14:textId="4F212727" w:rsidR="008D4629" w:rsidRDefault="008D4629"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Estimate increase surgical workload due to screening</w:t>
            </w:r>
          </w:p>
          <w:p w14:paraId="17F00180" w14:textId="6FDD5CE0" w:rsidR="00305E77" w:rsidRDefault="00305E77"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Review local waiting times from referral to surgery</w:t>
            </w:r>
          </w:p>
          <w:p w14:paraId="06F9D621" w14:textId="3E9A745E" w:rsidR="00B41095" w:rsidRPr="008D4629" w:rsidRDefault="008D4629"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 xml:space="preserve">Develop local plans to increase surgical capacity </w:t>
            </w:r>
            <w:r w:rsidRPr="008D4629">
              <w:rPr>
                <w:rFonts w:asciiTheme="minorHAnsi" w:hAnsiTheme="minorHAnsi" w:cstheme="minorHAnsi"/>
                <w:i/>
                <w:color w:val="055961"/>
              </w:rPr>
              <w:t>including MDTs, clinics, theatre time and post-operative hospital stays</w:t>
            </w:r>
          </w:p>
        </w:tc>
        <w:tc>
          <w:tcPr>
            <w:tcW w:w="1342" w:type="dxa"/>
          </w:tcPr>
          <w:p w14:paraId="39985C46" w14:textId="77777777" w:rsidR="00B41095" w:rsidRPr="00DD3BF7" w:rsidRDefault="00B41095" w:rsidP="00B41095">
            <w:pPr>
              <w:rPr>
                <w:rFonts w:asciiTheme="minorHAnsi" w:hAnsiTheme="minorHAnsi" w:cstheme="minorHAnsi"/>
                <w:i/>
                <w:sz w:val="20"/>
                <w:szCs w:val="20"/>
              </w:rPr>
            </w:pPr>
          </w:p>
        </w:tc>
        <w:tc>
          <w:tcPr>
            <w:tcW w:w="1108" w:type="dxa"/>
          </w:tcPr>
          <w:p w14:paraId="2518AA52" w14:textId="77777777" w:rsidR="00B41095" w:rsidRPr="00DD3BF7" w:rsidRDefault="00B41095" w:rsidP="00B41095">
            <w:pPr>
              <w:rPr>
                <w:rFonts w:asciiTheme="minorHAnsi" w:hAnsiTheme="minorHAnsi" w:cstheme="minorHAnsi"/>
                <w:i/>
                <w:color w:val="000000" w:themeColor="text1"/>
                <w:sz w:val="20"/>
                <w:szCs w:val="20"/>
              </w:rPr>
            </w:pPr>
          </w:p>
        </w:tc>
        <w:tc>
          <w:tcPr>
            <w:tcW w:w="1040" w:type="dxa"/>
          </w:tcPr>
          <w:p w14:paraId="3E4ACACE" w14:textId="77777777" w:rsidR="00B41095" w:rsidRPr="00DD3BF7" w:rsidRDefault="00B41095" w:rsidP="00B41095">
            <w:pPr>
              <w:rPr>
                <w:rFonts w:asciiTheme="minorHAnsi" w:hAnsiTheme="minorHAnsi" w:cstheme="minorHAnsi"/>
                <w:i/>
                <w:sz w:val="20"/>
              </w:rPr>
            </w:pPr>
          </w:p>
        </w:tc>
        <w:tc>
          <w:tcPr>
            <w:tcW w:w="986" w:type="dxa"/>
          </w:tcPr>
          <w:p w14:paraId="56531175" w14:textId="6384E123" w:rsidR="00B41095" w:rsidRDefault="00B41095" w:rsidP="00B41095">
            <w:pPr>
              <w:rPr>
                <w:rFonts w:asciiTheme="minorHAnsi" w:hAnsiTheme="minorHAnsi" w:cstheme="minorHAnsi"/>
                <w:sz w:val="20"/>
                <w:szCs w:val="20"/>
              </w:rPr>
            </w:pPr>
          </w:p>
        </w:tc>
      </w:tr>
      <w:tr w:rsidR="00B41095" w:rsidRPr="00DD3BF7" w14:paraId="048132EE" w14:textId="77777777" w:rsidTr="007D6002">
        <w:tc>
          <w:tcPr>
            <w:tcW w:w="632" w:type="dxa"/>
          </w:tcPr>
          <w:p w14:paraId="5586BD81" w14:textId="20AC681A" w:rsidR="00B41095" w:rsidRDefault="00305E77" w:rsidP="00B41095">
            <w:pPr>
              <w:rPr>
                <w:rFonts w:asciiTheme="minorHAnsi" w:hAnsiTheme="minorHAnsi" w:cstheme="minorHAnsi"/>
                <w:b/>
                <w:sz w:val="20"/>
                <w:szCs w:val="20"/>
              </w:rPr>
            </w:pPr>
            <w:r>
              <w:rPr>
                <w:rFonts w:asciiTheme="minorHAnsi" w:hAnsiTheme="minorHAnsi" w:cstheme="minorHAnsi"/>
                <w:b/>
                <w:sz w:val="20"/>
                <w:szCs w:val="20"/>
              </w:rPr>
              <w:t>3</w:t>
            </w:r>
          </w:p>
        </w:tc>
        <w:tc>
          <w:tcPr>
            <w:tcW w:w="3237" w:type="dxa"/>
            <w:shd w:val="clear" w:color="auto" w:fill="auto"/>
          </w:tcPr>
          <w:p w14:paraId="2D20E45E" w14:textId="0ECC64B6" w:rsidR="00B41095" w:rsidRPr="00AA61E7" w:rsidRDefault="00305E77" w:rsidP="00B41095">
            <w:pPr>
              <w:contextualSpacing/>
              <w:rPr>
                <w:rFonts w:asciiTheme="minorHAnsi" w:hAnsiTheme="minorHAnsi" w:cstheme="minorHAnsi"/>
                <w:sz w:val="24"/>
                <w:szCs w:val="24"/>
              </w:rPr>
            </w:pPr>
            <w:r w:rsidRPr="00AA61E7">
              <w:rPr>
                <w:rFonts w:asciiTheme="minorHAnsi" w:eastAsia="Arial" w:hAnsiTheme="minorHAnsi" w:cstheme="minorHAnsi"/>
                <w:color w:val="000000"/>
                <w:sz w:val="24"/>
                <w:szCs w:val="24"/>
              </w:rPr>
              <w:t>Identify opportunities for increasing the proportion of people with NSCLC stage 3B-4 (PS 0-1) to have Systemic Anti-Cancer Therapy (SACT) as per NICE guidance, such as help people maintain their fitness for SACT throughout the care pathway.</w:t>
            </w:r>
          </w:p>
        </w:tc>
        <w:tc>
          <w:tcPr>
            <w:tcW w:w="5603" w:type="dxa"/>
            <w:shd w:val="clear" w:color="auto" w:fill="auto"/>
          </w:tcPr>
          <w:p w14:paraId="0646E29F" w14:textId="77777777" w:rsidR="00B41095" w:rsidRPr="007D6002" w:rsidRDefault="00B41095" w:rsidP="00B41095">
            <w:pPr>
              <w:rPr>
                <w:rFonts w:asciiTheme="minorHAnsi" w:hAnsiTheme="minorHAnsi" w:cstheme="minorHAnsi"/>
                <w:i/>
                <w:color w:val="055961"/>
              </w:rPr>
            </w:pPr>
            <w:r w:rsidRPr="007D6002">
              <w:rPr>
                <w:rFonts w:asciiTheme="minorHAnsi" w:hAnsiTheme="minorHAnsi" w:cstheme="minorHAnsi"/>
                <w:i/>
                <w:color w:val="055961"/>
              </w:rPr>
              <w:t>Suggested actions:</w:t>
            </w:r>
          </w:p>
          <w:p w14:paraId="785AF2A0" w14:textId="7AF74806" w:rsidR="00305E77" w:rsidRPr="007D6002" w:rsidRDefault="00305E77" w:rsidP="00B41095">
            <w:pPr>
              <w:pStyle w:val="ListParagraph"/>
              <w:numPr>
                <w:ilvl w:val="0"/>
                <w:numId w:val="5"/>
              </w:numPr>
              <w:rPr>
                <w:rFonts w:asciiTheme="minorHAnsi" w:hAnsiTheme="minorHAnsi" w:cstheme="minorHAnsi"/>
                <w:i/>
                <w:color w:val="055961"/>
              </w:rPr>
            </w:pPr>
            <w:r>
              <w:rPr>
                <w:rFonts w:asciiTheme="minorHAnsi" w:hAnsiTheme="minorHAnsi" w:cstheme="minorHAnsi"/>
                <w:i/>
                <w:color w:val="055961"/>
              </w:rPr>
              <w:t>Review local rate of NSCLC stage 3B-4, PS 0-1 receiving SACT using NLCA dashboard</w:t>
            </w:r>
          </w:p>
          <w:p w14:paraId="41E9A9B9" w14:textId="24A48AC5" w:rsidR="00B41095" w:rsidRDefault="00B41095" w:rsidP="00B41095">
            <w:pPr>
              <w:pStyle w:val="ListParagraph"/>
              <w:numPr>
                <w:ilvl w:val="0"/>
                <w:numId w:val="5"/>
              </w:numPr>
              <w:rPr>
                <w:rFonts w:asciiTheme="minorHAnsi" w:hAnsiTheme="minorHAnsi" w:cstheme="minorHAnsi"/>
                <w:i/>
                <w:color w:val="055961"/>
              </w:rPr>
            </w:pPr>
            <w:r w:rsidRPr="007D6002">
              <w:rPr>
                <w:rFonts w:asciiTheme="minorHAnsi" w:hAnsiTheme="minorHAnsi" w:cstheme="minorHAnsi"/>
                <w:i/>
                <w:color w:val="055961"/>
              </w:rPr>
              <w:t xml:space="preserve">Feedback </w:t>
            </w:r>
            <w:r w:rsidR="00DA00A1">
              <w:rPr>
                <w:rFonts w:asciiTheme="minorHAnsi" w:hAnsiTheme="minorHAnsi" w:cstheme="minorHAnsi"/>
                <w:i/>
                <w:color w:val="055961"/>
              </w:rPr>
              <w:t>quarterly</w:t>
            </w:r>
            <w:r w:rsidRPr="007D6002">
              <w:rPr>
                <w:rFonts w:asciiTheme="minorHAnsi" w:hAnsiTheme="minorHAnsi" w:cstheme="minorHAnsi"/>
                <w:i/>
                <w:color w:val="055961"/>
              </w:rPr>
              <w:t xml:space="preserve"> data reports to the wider MDT</w:t>
            </w:r>
          </w:p>
          <w:p w14:paraId="61E5B034" w14:textId="539313E4" w:rsidR="00B41095" w:rsidRPr="00B41095" w:rsidRDefault="00B41095" w:rsidP="00B41095">
            <w:pPr>
              <w:pStyle w:val="ListParagraph"/>
              <w:numPr>
                <w:ilvl w:val="0"/>
                <w:numId w:val="5"/>
              </w:numPr>
              <w:rPr>
                <w:rFonts w:asciiTheme="minorHAnsi" w:hAnsiTheme="minorHAnsi" w:cstheme="minorHAnsi"/>
                <w:i/>
                <w:color w:val="055961"/>
              </w:rPr>
            </w:pPr>
            <w:r w:rsidRPr="00B41095">
              <w:rPr>
                <w:rFonts w:asciiTheme="minorHAnsi" w:hAnsiTheme="minorHAnsi" w:cstheme="minorHAnsi"/>
                <w:i/>
                <w:color w:val="055961"/>
              </w:rPr>
              <w:t xml:space="preserve">Identify </w:t>
            </w:r>
            <w:r w:rsidR="000954F1">
              <w:rPr>
                <w:rFonts w:asciiTheme="minorHAnsi" w:hAnsiTheme="minorHAnsi" w:cstheme="minorHAnsi"/>
                <w:i/>
                <w:color w:val="055961"/>
              </w:rPr>
              <w:t xml:space="preserve">and address </w:t>
            </w:r>
            <w:r w:rsidRPr="00B41095">
              <w:rPr>
                <w:rFonts w:asciiTheme="minorHAnsi" w:hAnsiTheme="minorHAnsi" w:cstheme="minorHAnsi"/>
                <w:i/>
                <w:color w:val="055961"/>
              </w:rPr>
              <w:t>barriers to SA</w:t>
            </w:r>
            <w:r w:rsidR="0011053E">
              <w:rPr>
                <w:rFonts w:asciiTheme="minorHAnsi" w:hAnsiTheme="minorHAnsi" w:cstheme="minorHAnsi"/>
                <w:i/>
                <w:color w:val="055961"/>
              </w:rPr>
              <w:t>CT</w:t>
            </w:r>
          </w:p>
        </w:tc>
        <w:tc>
          <w:tcPr>
            <w:tcW w:w="1342" w:type="dxa"/>
          </w:tcPr>
          <w:p w14:paraId="43A5B4B9" w14:textId="77777777" w:rsidR="00B41095" w:rsidRPr="00DD3BF7" w:rsidRDefault="00B41095" w:rsidP="00B41095">
            <w:pPr>
              <w:rPr>
                <w:rFonts w:asciiTheme="minorHAnsi" w:hAnsiTheme="minorHAnsi" w:cstheme="minorHAnsi"/>
                <w:i/>
                <w:sz w:val="20"/>
                <w:szCs w:val="20"/>
              </w:rPr>
            </w:pPr>
          </w:p>
        </w:tc>
        <w:tc>
          <w:tcPr>
            <w:tcW w:w="1108" w:type="dxa"/>
          </w:tcPr>
          <w:p w14:paraId="47130462" w14:textId="77777777" w:rsidR="00B41095" w:rsidRPr="00DD3BF7" w:rsidRDefault="00B41095" w:rsidP="00B41095">
            <w:pPr>
              <w:rPr>
                <w:rFonts w:asciiTheme="minorHAnsi" w:hAnsiTheme="minorHAnsi" w:cstheme="minorHAnsi"/>
                <w:i/>
                <w:color w:val="000000" w:themeColor="text1"/>
                <w:sz w:val="20"/>
                <w:szCs w:val="20"/>
              </w:rPr>
            </w:pPr>
          </w:p>
        </w:tc>
        <w:tc>
          <w:tcPr>
            <w:tcW w:w="1040" w:type="dxa"/>
          </w:tcPr>
          <w:p w14:paraId="3F9C0203" w14:textId="77777777" w:rsidR="00B41095" w:rsidRPr="00DD3BF7" w:rsidRDefault="00B41095" w:rsidP="00B41095">
            <w:pPr>
              <w:rPr>
                <w:rFonts w:asciiTheme="minorHAnsi" w:hAnsiTheme="minorHAnsi" w:cstheme="minorHAnsi"/>
                <w:i/>
                <w:sz w:val="20"/>
              </w:rPr>
            </w:pPr>
          </w:p>
        </w:tc>
        <w:tc>
          <w:tcPr>
            <w:tcW w:w="986" w:type="dxa"/>
          </w:tcPr>
          <w:p w14:paraId="5F0601D5" w14:textId="4910D483" w:rsidR="00B41095" w:rsidRDefault="00B41095" w:rsidP="00B41095">
            <w:pPr>
              <w:rPr>
                <w:rFonts w:asciiTheme="minorHAnsi" w:hAnsiTheme="minorHAnsi" w:cstheme="minorHAnsi"/>
                <w:sz w:val="20"/>
                <w:szCs w:val="20"/>
              </w:rPr>
            </w:pPr>
          </w:p>
        </w:tc>
      </w:tr>
      <w:tr w:rsidR="00305E77" w:rsidRPr="00DD3BF7" w14:paraId="30FC4FF0" w14:textId="77777777" w:rsidTr="007D6002">
        <w:tc>
          <w:tcPr>
            <w:tcW w:w="632" w:type="dxa"/>
          </w:tcPr>
          <w:p w14:paraId="0EB51109" w14:textId="57ADFD63" w:rsidR="00305E77" w:rsidRDefault="00305E77" w:rsidP="00B41095">
            <w:pPr>
              <w:rPr>
                <w:rFonts w:asciiTheme="minorHAnsi" w:hAnsiTheme="minorHAnsi" w:cstheme="minorHAnsi"/>
                <w:b/>
                <w:sz w:val="20"/>
                <w:szCs w:val="20"/>
              </w:rPr>
            </w:pPr>
            <w:r>
              <w:rPr>
                <w:rFonts w:asciiTheme="minorHAnsi" w:hAnsiTheme="minorHAnsi" w:cstheme="minorHAnsi"/>
                <w:b/>
                <w:sz w:val="20"/>
                <w:szCs w:val="20"/>
              </w:rPr>
              <w:t>4</w:t>
            </w:r>
          </w:p>
        </w:tc>
        <w:tc>
          <w:tcPr>
            <w:tcW w:w="3237" w:type="dxa"/>
            <w:shd w:val="clear" w:color="auto" w:fill="auto"/>
          </w:tcPr>
          <w:p w14:paraId="535B4B21" w14:textId="6A76E0A8" w:rsidR="00305E77" w:rsidRPr="00AA61E7" w:rsidRDefault="00305E77" w:rsidP="001819A3">
            <w:pPr>
              <w:contextualSpacing/>
              <w:rPr>
                <w:rFonts w:asciiTheme="minorHAnsi" w:eastAsia="Arial" w:hAnsiTheme="minorHAnsi" w:cstheme="minorHAnsi"/>
                <w:color w:val="000000"/>
                <w:sz w:val="24"/>
                <w:szCs w:val="24"/>
              </w:rPr>
            </w:pPr>
            <w:r w:rsidRPr="00AA61E7">
              <w:rPr>
                <w:rFonts w:asciiTheme="minorHAnsi" w:hAnsiTheme="minorHAnsi" w:cstheme="minorHAnsi"/>
                <w:sz w:val="24"/>
                <w:szCs w:val="24"/>
              </w:rPr>
              <w:t xml:space="preserve">Ensure NHS hospitals have the necessary resources and capacity to meet the timelines </w:t>
            </w:r>
            <w:r w:rsidRPr="00AA61E7">
              <w:rPr>
                <w:rFonts w:asciiTheme="minorHAnsi" w:hAnsiTheme="minorHAnsi" w:cstheme="minorHAnsi"/>
                <w:sz w:val="24"/>
                <w:szCs w:val="24"/>
              </w:rPr>
              <w:lastRenderedPageBreak/>
              <w:t>for patients to start primary treatment</w:t>
            </w:r>
            <w:r w:rsidR="001819A3">
              <w:rPr>
                <w:rFonts w:asciiTheme="minorHAnsi" w:hAnsiTheme="minorHAnsi" w:cstheme="minorHAnsi"/>
                <w:sz w:val="24"/>
                <w:szCs w:val="24"/>
              </w:rPr>
              <w:t>.</w:t>
            </w:r>
          </w:p>
        </w:tc>
        <w:tc>
          <w:tcPr>
            <w:tcW w:w="5603" w:type="dxa"/>
            <w:shd w:val="clear" w:color="auto" w:fill="auto"/>
          </w:tcPr>
          <w:p w14:paraId="46D52AD2" w14:textId="77777777" w:rsidR="00305E77" w:rsidRPr="007D6002" w:rsidRDefault="00305E77" w:rsidP="00305E77">
            <w:pPr>
              <w:rPr>
                <w:rFonts w:asciiTheme="minorHAnsi" w:hAnsiTheme="minorHAnsi" w:cstheme="minorHAnsi"/>
                <w:i/>
                <w:color w:val="055961"/>
              </w:rPr>
            </w:pPr>
            <w:r w:rsidRPr="007D6002">
              <w:rPr>
                <w:rFonts w:asciiTheme="minorHAnsi" w:hAnsiTheme="minorHAnsi" w:cstheme="minorHAnsi"/>
                <w:i/>
                <w:color w:val="055961"/>
              </w:rPr>
              <w:lastRenderedPageBreak/>
              <w:t>Suggested actions:</w:t>
            </w:r>
          </w:p>
          <w:p w14:paraId="7AD89E17" w14:textId="7D3E28F0" w:rsidR="00305E77" w:rsidRPr="006C59B3" w:rsidRDefault="00305E77" w:rsidP="00305E77">
            <w:pPr>
              <w:pStyle w:val="ListParagraph"/>
              <w:numPr>
                <w:ilvl w:val="0"/>
                <w:numId w:val="45"/>
              </w:numPr>
              <w:spacing w:line="259" w:lineRule="auto"/>
              <w:rPr>
                <w:rFonts w:asciiTheme="minorHAnsi" w:hAnsiTheme="minorHAnsi" w:cstheme="minorHAnsi"/>
                <w:i/>
                <w:color w:val="055961"/>
              </w:rPr>
            </w:pPr>
            <w:r>
              <w:rPr>
                <w:rFonts w:asciiTheme="minorHAnsi" w:hAnsiTheme="minorHAnsi" w:cstheme="minorHAnsi"/>
                <w:i/>
                <w:color w:val="055961"/>
              </w:rPr>
              <w:t xml:space="preserve">Review </w:t>
            </w:r>
            <w:r w:rsidRPr="006C59B3">
              <w:rPr>
                <w:rFonts w:asciiTheme="minorHAnsi" w:hAnsiTheme="minorHAnsi" w:cstheme="minorHAnsi"/>
                <w:i/>
                <w:color w:val="055961"/>
              </w:rPr>
              <w:t>National Optimal Lung Cancer Pathway</w:t>
            </w:r>
            <w:r>
              <w:rPr>
                <w:rFonts w:asciiTheme="minorHAnsi" w:hAnsiTheme="minorHAnsi" w:cstheme="minorHAnsi"/>
                <w:i/>
                <w:color w:val="055961"/>
              </w:rPr>
              <w:t xml:space="preserve"> (NOLCP)</w:t>
            </w:r>
          </w:p>
          <w:p w14:paraId="6335D675" w14:textId="2985D583" w:rsidR="00305E77" w:rsidRDefault="00305E77" w:rsidP="00305E77">
            <w:pPr>
              <w:pStyle w:val="ListParagraph"/>
              <w:numPr>
                <w:ilvl w:val="0"/>
                <w:numId w:val="45"/>
              </w:numPr>
              <w:spacing w:line="259" w:lineRule="auto"/>
              <w:rPr>
                <w:rFonts w:asciiTheme="minorHAnsi" w:hAnsiTheme="minorHAnsi" w:cstheme="minorHAnsi"/>
                <w:i/>
                <w:color w:val="055961"/>
              </w:rPr>
            </w:pPr>
            <w:r w:rsidRPr="007D6002">
              <w:rPr>
                <w:rFonts w:asciiTheme="minorHAnsi" w:hAnsiTheme="minorHAnsi" w:cstheme="minorHAnsi"/>
                <w:i/>
                <w:color w:val="055961"/>
              </w:rPr>
              <w:lastRenderedPageBreak/>
              <w:t xml:space="preserve">Review own MDT </w:t>
            </w:r>
            <w:r>
              <w:rPr>
                <w:rFonts w:asciiTheme="minorHAnsi" w:hAnsiTheme="minorHAnsi" w:cstheme="minorHAnsi"/>
                <w:i/>
                <w:color w:val="055961"/>
              </w:rPr>
              <w:t>wait times</w:t>
            </w:r>
          </w:p>
          <w:p w14:paraId="705E080D" w14:textId="2FFD6723" w:rsidR="00305E77" w:rsidRPr="00DA00A1" w:rsidRDefault="00305E77" w:rsidP="00DA00A1">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 xml:space="preserve">Identify </w:t>
            </w:r>
            <w:r w:rsidR="001819A3">
              <w:rPr>
                <w:rFonts w:asciiTheme="minorHAnsi" w:hAnsiTheme="minorHAnsi" w:cstheme="minorHAnsi"/>
                <w:i/>
                <w:color w:val="055961"/>
              </w:rPr>
              <w:t xml:space="preserve">and address </w:t>
            </w:r>
            <w:r w:rsidR="00DA00A1">
              <w:rPr>
                <w:rFonts w:asciiTheme="minorHAnsi" w:hAnsiTheme="minorHAnsi" w:cstheme="minorHAnsi"/>
                <w:i/>
                <w:color w:val="055961"/>
              </w:rPr>
              <w:t>any local</w:t>
            </w:r>
            <w:r>
              <w:rPr>
                <w:rFonts w:asciiTheme="minorHAnsi" w:hAnsiTheme="minorHAnsi" w:cstheme="minorHAnsi"/>
                <w:i/>
                <w:color w:val="055961"/>
              </w:rPr>
              <w:t xml:space="preserve"> delays in NOLCP pathway</w:t>
            </w:r>
            <w:bookmarkStart w:id="1" w:name="_GoBack"/>
            <w:bookmarkEnd w:id="1"/>
          </w:p>
        </w:tc>
        <w:tc>
          <w:tcPr>
            <w:tcW w:w="1342" w:type="dxa"/>
          </w:tcPr>
          <w:p w14:paraId="6267DD79" w14:textId="77777777" w:rsidR="00305E77" w:rsidRPr="00DD3BF7" w:rsidRDefault="00305E77" w:rsidP="00B41095">
            <w:pPr>
              <w:rPr>
                <w:rFonts w:asciiTheme="minorHAnsi" w:hAnsiTheme="minorHAnsi" w:cstheme="minorHAnsi"/>
                <w:i/>
                <w:sz w:val="20"/>
                <w:szCs w:val="20"/>
              </w:rPr>
            </w:pPr>
          </w:p>
        </w:tc>
        <w:tc>
          <w:tcPr>
            <w:tcW w:w="1108" w:type="dxa"/>
          </w:tcPr>
          <w:p w14:paraId="45A84373" w14:textId="77777777" w:rsidR="00305E77" w:rsidRPr="00DD3BF7" w:rsidRDefault="00305E77" w:rsidP="00B41095">
            <w:pPr>
              <w:rPr>
                <w:rFonts w:asciiTheme="minorHAnsi" w:hAnsiTheme="minorHAnsi" w:cstheme="minorHAnsi"/>
                <w:i/>
                <w:color w:val="000000" w:themeColor="text1"/>
                <w:sz w:val="20"/>
                <w:szCs w:val="20"/>
              </w:rPr>
            </w:pPr>
          </w:p>
        </w:tc>
        <w:tc>
          <w:tcPr>
            <w:tcW w:w="1040" w:type="dxa"/>
          </w:tcPr>
          <w:p w14:paraId="63305A1B" w14:textId="77777777" w:rsidR="00305E77" w:rsidRPr="00DD3BF7" w:rsidRDefault="00305E77" w:rsidP="00B41095">
            <w:pPr>
              <w:rPr>
                <w:rFonts w:asciiTheme="minorHAnsi" w:hAnsiTheme="minorHAnsi" w:cstheme="minorHAnsi"/>
                <w:i/>
                <w:sz w:val="20"/>
              </w:rPr>
            </w:pPr>
          </w:p>
        </w:tc>
        <w:tc>
          <w:tcPr>
            <w:tcW w:w="986" w:type="dxa"/>
          </w:tcPr>
          <w:p w14:paraId="50FDBB03" w14:textId="77777777" w:rsidR="00305E77" w:rsidRDefault="00305E77" w:rsidP="00B41095">
            <w:pPr>
              <w:rPr>
                <w:rFonts w:asciiTheme="minorHAnsi" w:hAnsiTheme="minorHAnsi" w:cstheme="minorHAnsi"/>
                <w:sz w:val="20"/>
                <w:szCs w:val="20"/>
              </w:rPr>
            </w:pPr>
          </w:p>
        </w:tc>
      </w:tr>
      <w:tr w:rsidR="00305E77" w:rsidRPr="00DD3BF7" w14:paraId="1192D0D1" w14:textId="77777777" w:rsidTr="007D6002">
        <w:tc>
          <w:tcPr>
            <w:tcW w:w="632" w:type="dxa"/>
          </w:tcPr>
          <w:p w14:paraId="02336DA2" w14:textId="31477488" w:rsidR="00305E77" w:rsidRDefault="00305E77" w:rsidP="00305E77">
            <w:pPr>
              <w:rPr>
                <w:rFonts w:asciiTheme="minorHAnsi" w:hAnsiTheme="minorHAnsi" w:cstheme="minorHAnsi"/>
                <w:b/>
                <w:sz w:val="20"/>
                <w:szCs w:val="20"/>
              </w:rPr>
            </w:pPr>
            <w:r>
              <w:rPr>
                <w:rFonts w:asciiTheme="minorHAnsi" w:hAnsiTheme="minorHAnsi" w:cstheme="minorHAnsi"/>
                <w:b/>
                <w:sz w:val="20"/>
                <w:szCs w:val="20"/>
              </w:rPr>
              <w:t>5</w:t>
            </w:r>
          </w:p>
        </w:tc>
        <w:tc>
          <w:tcPr>
            <w:tcW w:w="3237" w:type="dxa"/>
            <w:shd w:val="clear" w:color="auto" w:fill="auto"/>
          </w:tcPr>
          <w:p w14:paraId="0A019727" w14:textId="3638A169" w:rsidR="00305E77" w:rsidRPr="00AA61E7" w:rsidRDefault="00305E77" w:rsidP="00305E77">
            <w:pPr>
              <w:contextualSpacing/>
              <w:rPr>
                <w:rFonts w:asciiTheme="minorHAnsi" w:hAnsiTheme="minorHAnsi" w:cstheme="minorHAnsi"/>
                <w:sz w:val="24"/>
                <w:szCs w:val="24"/>
              </w:rPr>
            </w:pPr>
            <w:r w:rsidRPr="00AA61E7">
              <w:rPr>
                <w:rFonts w:asciiTheme="minorHAnsi" w:hAnsiTheme="minorHAnsi" w:cstheme="minorHAnsi"/>
                <w:sz w:val="24"/>
                <w:szCs w:val="24"/>
              </w:rPr>
              <w:t>Ensure NHS hospitals have the necessary resources and capacity so that biomarker test results are delivered within 14 calendar days of the test being performed, as defined in the National Optimal Lung Cancer Pathway</w:t>
            </w:r>
          </w:p>
        </w:tc>
        <w:tc>
          <w:tcPr>
            <w:tcW w:w="5603" w:type="dxa"/>
            <w:shd w:val="clear" w:color="auto" w:fill="auto"/>
          </w:tcPr>
          <w:p w14:paraId="6BABC42A" w14:textId="77777777" w:rsidR="00305E77" w:rsidRPr="007D6002" w:rsidRDefault="00305E77" w:rsidP="00305E77">
            <w:pPr>
              <w:rPr>
                <w:rFonts w:asciiTheme="minorHAnsi" w:hAnsiTheme="minorHAnsi" w:cstheme="minorHAnsi"/>
                <w:i/>
                <w:color w:val="055961"/>
              </w:rPr>
            </w:pPr>
            <w:r w:rsidRPr="007D6002">
              <w:rPr>
                <w:rFonts w:asciiTheme="minorHAnsi" w:hAnsiTheme="minorHAnsi" w:cstheme="minorHAnsi"/>
                <w:i/>
                <w:color w:val="055961"/>
              </w:rPr>
              <w:t>Suggested actions:</w:t>
            </w:r>
          </w:p>
          <w:p w14:paraId="7FDCF39E" w14:textId="3501E16A" w:rsidR="00305E77" w:rsidRPr="00032E26" w:rsidRDefault="00305E77" w:rsidP="00032E26">
            <w:pPr>
              <w:pStyle w:val="ListParagraph"/>
              <w:numPr>
                <w:ilvl w:val="0"/>
                <w:numId w:val="45"/>
              </w:numPr>
              <w:spacing w:line="259" w:lineRule="auto"/>
              <w:rPr>
                <w:rFonts w:asciiTheme="minorHAnsi" w:hAnsiTheme="minorHAnsi" w:cstheme="minorHAnsi"/>
                <w:i/>
                <w:color w:val="055961"/>
              </w:rPr>
            </w:pPr>
            <w:r>
              <w:rPr>
                <w:rFonts w:asciiTheme="minorHAnsi" w:hAnsiTheme="minorHAnsi" w:cstheme="minorHAnsi"/>
                <w:i/>
                <w:color w:val="055961"/>
              </w:rPr>
              <w:t xml:space="preserve">Review </w:t>
            </w:r>
            <w:r w:rsidRPr="006C59B3">
              <w:rPr>
                <w:rFonts w:asciiTheme="minorHAnsi" w:hAnsiTheme="minorHAnsi" w:cstheme="minorHAnsi"/>
                <w:i/>
                <w:color w:val="055961"/>
              </w:rPr>
              <w:t>National Optimal Lung Cancer Pathway</w:t>
            </w:r>
            <w:r>
              <w:rPr>
                <w:rFonts w:asciiTheme="minorHAnsi" w:hAnsiTheme="minorHAnsi" w:cstheme="minorHAnsi"/>
                <w:i/>
                <w:color w:val="055961"/>
              </w:rPr>
              <w:t xml:space="preserve"> (NOLCP)</w:t>
            </w:r>
            <w:r w:rsidR="00032E26">
              <w:rPr>
                <w:rFonts w:asciiTheme="minorHAnsi" w:hAnsiTheme="minorHAnsi" w:cstheme="minorHAnsi"/>
                <w:i/>
                <w:color w:val="055961"/>
              </w:rPr>
              <w:t xml:space="preserve"> regarding biomarker testing turnover times</w:t>
            </w:r>
          </w:p>
          <w:p w14:paraId="77D41EC6" w14:textId="77777777" w:rsidR="00305E77" w:rsidRDefault="00305E77"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Monitor turn-around time for biomarker testing</w:t>
            </w:r>
          </w:p>
          <w:p w14:paraId="7A106897" w14:textId="76F1AC41" w:rsidR="00305E77" w:rsidRPr="00305E77" w:rsidRDefault="000954F1" w:rsidP="00305E77">
            <w:pPr>
              <w:pStyle w:val="ListParagraph"/>
              <w:numPr>
                <w:ilvl w:val="0"/>
                <w:numId w:val="45"/>
              </w:numPr>
              <w:rPr>
                <w:rFonts w:asciiTheme="minorHAnsi" w:hAnsiTheme="minorHAnsi" w:cstheme="minorHAnsi"/>
                <w:i/>
                <w:color w:val="055961"/>
              </w:rPr>
            </w:pPr>
            <w:r>
              <w:rPr>
                <w:rFonts w:asciiTheme="minorHAnsi" w:hAnsiTheme="minorHAnsi" w:cstheme="minorHAnsi"/>
                <w:i/>
                <w:color w:val="055961"/>
              </w:rPr>
              <w:t>Process map</w:t>
            </w:r>
            <w:r w:rsidR="00305E77" w:rsidRPr="00305E77">
              <w:rPr>
                <w:rFonts w:asciiTheme="minorHAnsi" w:hAnsiTheme="minorHAnsi" w:cstheme="minorHAnsi"/>
                <w:i/>
                <w:color w:val="055961"/>
              </w:rPr>
              <w:t xml:space="preserve"> pathways to improve turn-around time of biomarker testing and delivery of SACT</w:t>
            </w:r>
          </w:p>
        </w:tc>
        <w:tc>
          <w:tcPr>
            <w:tcW w:w="1342" w:type="dxa"/>
          </w:tcPr>
          <w:p w14:paraId="62896D3E" w14:textId="77777777" w:rsidR="00305E77" w:rsidRPr="00DD3BF7" w:rsidRDefault="00305E77" w:rsidP="00305E77">
            <w:pPr>
              <w:rPr>
                <w:rFonts w:asciiTheme="minorHAnsi" w:hAnsiTheme="minorHAnsi" w:cstheme="minorHAnsi"/>
                <w:i/>
                <w:sz w:val="20"/>
                <w:szCs w:val="20"/>
              </w:rPr>
            </w:pPr>
          </w:p>
        </w:tc>
        <w:tc>
          <w:tcPr>
            <w:tcW w:w="1108" w:type="dxa"/>
          </w:tcPr>
          <w:p w14:paraId="4D30D2F1" w14:textId="77777777" w:rsidR="00305E77" w:rsidRPr="00DD3BF7" w:rsidRDefault="00305E77" w:rsidP="00305E77">
            <w:pPr>
              <w:rPr>
                <w:rFonts w:asciiTheme="minorHAnsi" w:hAnsiTheme="minorHAnsi" w:cstheme="minorHAnsi"/>
                <w:i/>
                <w:color w:val="000000" w:themeColor="text1"/>
                <w:sz w:val="20"/>
                <w:szCs w:val="20"/>
              </w:rPr>
            </w:pPr>
          </w:p>
        </w:tc>
        <w:tc>
          <w:tcPr>
            <w:tcW w:w="1040" w:type="dxa"/>
          </w:tcPr>
          <w:p w14:paraId="65194536" w14:textId="77777777" w:rsidR="00305E77" w:rsidRPr="00DD3BF7" w:rsidRDefault="00305E77" w:rsidP="00305E77">
            <w:pPr>
              <w:rPr>
                <w:rFonts w:asciiTheme="minorHAnsi" w:hAnsiTheme="minorHAnsi" w:cstheme="minorHAnsi"/>
                <w:i/>
                <w:sz w:val="20"/>
              </w:rPr>
            </w:pPr>
          </w:p>
        </w:tc>
        <w:tc>
          <w:tcPr>
            <w:tcW w:w="986" w:type="dxa"/>
          </w:tcPr>
          <w:p w14:paraId="15810468" w14:textId="2EEFD434" w:rsidR="00305E77" w:rsidRDefault="00305E77" w:rsidP="00305E77">
            <w:pPr>
              <w:rPr>
                <w:rFonts w:asciiTheme="minorHAnsi" w:hAnsiTheme="minorHAnsi" w:cstheme="minorHAnsi"/>
                <w:sz w:val="20"/>
                <w:szCs w:val="20"/>
              </w:rPr>
            </w:pPr>
          </w:p>
        </w:tc>
      </w:tr>
    </w:tbl>
    <w:p w14:paraId="0A52915F" w14:textId="77777777" w:rsidR="009D08EE" w:rsidRPr="00DD3BF7" w:rsidRDefault="009D08EE" w:rsidP="00245A11">
      <w:pPr>
        <w:rPr>
          <w:rFonts w:asciiTheme="minorHAnsi" w:hAnsiTheme="minorHAnsi" w:cstheme="minorHAnsi"/>
        </w:rPr>
      </w:pPr>
    </w:p>
    <w:p w14:paraId="3181B127" w14:textId="77777777" w:rsidR="004833F5" w:rsidRPr="00DD3BF7" w:rsidRDefault="004833F5" w:rsidP="00245A11">
      <w:pPr>
        <w:rPr>
          <w:rFonts w:asciiTheme="minorHAnsi" w:hAnsiTheme="minorHAnsi" w:cstheme="minorHAnsi"/>
        </w:rPr>
      </w:pPr>
    </w:p>
    <w:p w14:paraId="5775FC9C" w14:textId="6D90EBBF" w:rsidR="00A87A65" w:rsidRPr="00DD3BF7" w:rsidRDefault="00A87A65" w:rsidP="00A87A65">
      <w:pPr>
        <w:rPr>
          <w:rFonts w:asciiTheme="minorHAnsi" w:hAnsiTheme="minorHAnsi" w:cstheme="minorHAnsi"/>
        </w:rPr>
      </w:pPr>
      <w:r w:rsidRPr="00DD3BF7">
        <w:rPr>
          <w:rFonts w:asciiTheme="minorHAnsi" w:hAnsiTheme="minorHAnsi" w:cstheme="minorHAnsi"/>
        </w:rPr>
        <w:t>Please contact the N</w:t>
      </w:r>
      <w:r w:rsidR="002374EF">
        <w:rPr>
          <w:rFonts w:asciiTheme="minorHAnsi" w:hAnsiTheme="minorHAnsi" w:cstheme="minorHAnsi"/>
        </w:rPr>
        <w:t>L</w:t>
      </w:r>
      <w:r w:rsidRPr="00DD3BF7">
        <w:rPr>
          <w:rFonts w:asciiTheme="minorHAnsi" w:hAnsiTheme="minorHAnsi" w:cstheme="minorHAnsi"/>
        </w:rPr>
        <w:t xml:space="preserve">CA team </w:t>
      </w:r>
      <w:hyperlink r:id="rId15" w:history="1">
        <w:r w:rsidR="00F63D65" w:rsidRPr="00931B8F">
          <w:rPr>
            <w:rStyle w:val="Hyperlink"/>
            <w:rFonts w:asciiTheme="minorHAnsi" w:hAnsiTheme="minorHAnsi" w:cstheme="minorHAnsi"/>
          </w:rPr>
          <w:t>nlca@rcseng.ac.uk</w:t>
        </w:r>
      </w:hyperlink>
      <w:r w:rsidRPr="00DD3BF7">
        <w:rPr>
          <w:rStyle w:val="Hyperlink"/>
          <w:rFonts w:asciiTheme="minorHAnsi" w:hAnsiTheme="minorHAnsi" w:cstheme="minorHAnsi"/>
        </w:rPr>
        <w:t xml:space="preserve">  </w:t>
      </w:r>
      <w:r w:rsidRPr="00DD3BF7">
        <w:rPr>
          <w:rFonts w:asciiTheme="minorHAnsi" w:hAnsiTheme="minorHAnsi" w:cstheme="minorHAnsi"/>
        </w:rPr>
        <w:t>if you have an</w:t>
      </w:r>
      <w:r w:rsidR="000A08A8" w:rsidRPr="00DD3BF7">
        <w:rPr>
          <w:rFonts w:asciiTheme="minorHAnsi" w:hAnsiTheme="minorHAnsi" w:cstheme="minorHAnsi"/>
        </w:rPr>
        <w:t>y</w:t>
      </w:r>
      <w:r w:rsidRPr="00DD3BF7">
        <w:rPr>
          <w:rFonts w:asciiTheme="minorHAnsi" w:hAnsiTheme="minorHAnsi" w:cstheme="minorHAnsi"/>
        </w:rPr>
        <w:t xml:space="preserve"> questions related to your results, data collection</w:t>
      </w:r>
      <w:r w:rsidR="00611EB7" w:rsidRPr="00DD3BF7">
        <w:rPr>
          <w:rFonts w:asciiTheme="minorHAnsi" w:hAnsiTheme="minorHAnsi" w:cstheme="minorHAnsi"/>
        </w:rPr>
        <w:t xml:space="preserve"> </w:t>
      </w:r>
      <w:r w:rsidRPr="00DD3BF7">
        <w:rPr>
          <w:rFonts w:asciiTheme="minorHAnsi" w:hAnsiTheme="minorHAnsi" w:cstheme="minorHAnsi"/>
        </w:rPr>
        <w:t xml:space="preserve">or service improvement. </w:t>
      </w:r>
      <w:r w:rsidR="00755DF5">
        <w:rPr>
          <w:rFonts w:asciiTheme="minorHAnsi" w:hAnsiTheme="minorHAnsi" w:cstheme="minorHAnsi"/>
        </w:rPr>
        <w:t>We also welcome on feedback on the audit, report or quality improvement resources.</w:t>
      </w:r>
    </w:p>
    <w:p w14:paraId="6468C589" w14:textId="77777777" w:rsidR="00E26F56" w:rsidRPr="00DD3BF7" w:rsidRDefault="00E26F56" w:rsidP="00245A11">
      <w:pPr>
        <w:rPr>
          <w:rFonts w:asciiTheme="minorHAnsi" w:hAnsiTheme="minorHAnsi" w:cstheme="minorHAnsi"/>
        </w:rPr>
      </w:pPr>
    </w:p>
    <w:p w14:paraId="226F02F2" w14:textId="77777777" w:rsidR="00611EB7" w:rsidRPr="00611EB7" w:rsidRDefault="00611EB7" w:rsidP="00611EB7">
      <w:pPr>
        <w:rPr>
          <w:rFonts w:asciiTheme="minorHAnsi" w:hAnsiTheme="minorHAnsi" w:cstheme="minorHAnsi"/>
        </w:rPr>
      </w:pPr>
      <w:r w:rsidRPr="00611EB7">
        <w:rPr>
          <w:rFonts w:asciiTheme="minorHAnsi" w:hAnsiTheme="minorHAnsi" w:cstheme="minorHAnsi"/>
          <w:b/>
        </w:rPr>
        <w:t>References</w:t>
      </w:r>
    </w:p>
    <w:p w14:paraId="17D0C027" w14:textId="6202282E" w:rsidR="00611EB7" w:rsidRPr="006F024E" w:rsidRDefault="00611EB7" w:rsidP="005E114F">
      <w:pPr>
        <w:numPr>
          <w:ilvl w:val="0"/>
          <w:numId w:val="16"/>
        </w:numPr>
        <w:contextualSpacing/>
        <w:rPr>
          <w:rFonts w:asciiTheme="minorHAnsi" w:hAnsiTheme="minorHAnsi" w:cstheme="minorHAnsi"/>
          <w:sz w:val="20"/>
          <w:szCs w:val="20"/>
        </w:rPr>
      </w:pPr>
      <w:r w:rsidRPr="006F024E">
        <w:rPr>
          <w:rFonts w:asciiTheme="minorHAnsi" w:hAnsiTheme="minorHAnsi" w:cstheme="minorHAnsi"/>
          <w:sz w:val="20"/>
          <w:szCs w:val="20"/>
        </w:rPr>
        <w:t>N</w:t>
      </w:r>
      <w:r w:rsidR="00F63D65" w:rsidRPr="006F024E">
        <w:rPr>
          <w:rFonts w:asciiTheme="minorHAnsi" w:hAnsiTheme="minorHAnsi" w:cstheme="minorHAnsi"/>
          <w:sz w:val="20"/>
          <w:szCs w:val="20"/>
        </w:rPr>
        <w:t>L</w:t>
      </w:r>
      <w:r w:rsidRPr="006F024E">
        <w:rPr>
          <w:rFonts w:asciiTheme="minorHAnsi" w:hAnsiTheme="minorHAnsi" w:cstheme="minorHAnsi"/>
          <w:sz w:val="20"/>
          <w:szCs w:val="20"/>
        </w:rPr>
        <w:t xml:space="preserve">CA </w:t>
      </w:r>
      <w:r w:rsidR="00F63D65" w:rsidRPr="006F024E">
        <w:rPr>
          <w:rFonts w:asciiTheme="minorHAnsi" w:hAnsiTheme="minorHAnsi" w:cstheme="minorHAnsi"/>
          <w:sz w:val="20"/>
          <w:szCs w:val="20"/>
        </w:rPr>
        <w:t>State of the Nation</w:t>
      </w:r>
      <w:r w:rsidRPr="006F024E">
        <w:rPr>
          <w:rFonts w:asciiTheme="minorHAnsi" w:hAnsiTheme="minorHAnsi" w:cstheme="minorHAnsi"/>
          <w:sz w:val="20"/>
          <w:szCs w:val="20"/>
        </w:rPr>
        <w:t xml:space="preserve"> Report </w:t>
      </w:r>
      <w:r w:rsidR="00305E77">
        <w:rPr>
          <w:rFonts w:asciiTheme="minorHAnsi" w:hAnsiTheme="minorHAnsi" w:cstheme="minorHAnsi"/>
          <w:sz w:val="20"/>
          <w:szCs w:val="20"/>
        </w:rPr>
        <w:t>2025</w:t>
      </w:r>
      <w:r w:rsidR="005E114F">
        <w:rPr>
          <w:rFonts w:asciiTheme="minorHAnsi" w:hAnsiTheme="minorHAnsi" w:cstheme="minorHAnsi"/>
          <w:sz w:val="20"/>
          <w:szCs w:val="20"/>
        </w:rPr>
        <w:t xml:space="preserve"> </w:t>
      </w:r>
      <w:hyperlink r:id="rId16" w:history="1">
        <w:r w:rsidR="005E114F">
          <w:rPr>
            <w:rStyle w:val="Hyperlink"/>
            <w:rFonts w:asciiTheme="minorHAnsi" w:hAnsiTheme="minorHAnsi" w:cstheme="minorHAnsi"/>
            <w:sz w:val="20"/>
            <w:szCs w:val="20"/>
          </w:rPr>
          <w:t>www.lungcanceraudit.org.uk</w:t>
        </w:r>
      </w:hyperlink>
    </w:p>
    <w:p w14:paraId="610E3370" w14:textId="77777777" w:rsidR="00032E26" w:rsidRDefault="001C2A12" w:rsidP="00032E26">
      <w:pPr>
        <w:numPr>
          <w:ilvl w:val="0"/>
          <w:numId w:val="16"/>
        </w:numPr>
        <w:contextualSpacing/>
        <w:rPr>
          <w:rStyle w:val="Hyperlink"/>
          <w:rFonts w:asciiTheme="minorHAnsi" w:hAnsiTheme="minorHAnsi" w:cstheme="minorHAnsi"/>
          <w:color w:val="auto"/>
          <w:sz w:val="20"/>
          <w:szCs w:val="20"/>
          <w:u w:val="none"/>
        </w:rPr>
      </w:pPr>
      <w:r w:rsidRPr="006F024E">
        <w:rPr>
          <w:rFonts w:asciiTheme="minorHAnsi" w:hAnsiTheme="minorHAnsi" w:cstheme="minorHAnsi"/>
          <w:sz w:val="20"/>
          <w:szCs w:val="20"/>
        </w:rPr>
        <w:t>NICE Guidelines Lung Cancer</w:t>
      </w:r>
      <w:r w:rsidR="006F024E" w:rsidRPr="006F024E">
        <w:rPr>
          <w:rFonts w:asciiTheme="minorHAnsi" w:hAnsiTheme="minorHAnsi" w:cstheme="minorHAnsi"/>
          <w:sz w:val="20"/>
          <w:szCs w:val="20"/>
        </w:rPr>
        <w:t xml:space="preserve"> - Lung cancer: diagnosis and management (2019) NICE guideline [NG122] </w:t>
      </w:r>
      <w:hyperlink r:id="rId17" w:history="1">
        <w:r w:rsidR="006F024E" w:rsidRPr="006F024E">
          <w:rPr>
            <w:rStyle w:val="Hyperlink"/>
            <w:rFonts w:asciiTheme="minorHAnsi" w:hAnsiTheme="minorHAnsi" w:cstheme="minorHAnsi"/>
            <w:sz w:val="20"/>
            <w:szCs w:val="20"/>
          </w:rPr>
          <w:t>Treatment | Lung cancer: diagnosis and management | Guidance | NICE</w:t>
        </w:r>
      </w:hyperlink>
    </w:p>
    <w:p w14:paraId="1FF5D188" w14:textId="77777777" w:rsidR="00032E26" w:rsidRDefault="00032E26" w:rsidP="00032E26">
      <w:pPr>
        <w:numPr>
          <w:ilvl w:val="0"/>
          <w:numId w:val="16"/>
        </w:numPr>
        <w:contextualSpacing/>
        <w:rPr>
          <w:rFonts w:asciiTheme="minorHAnsi" w:hAnsiTheme="minorHAnsi" w:cstheme="minorHAnsi"/>
          <w:sz w:val="20"/>
          <w:szCs w:val="20"/>
        </w:rPr>
      </w:pPr>
      <w:r>
        <w:rPr>
          <w:rFonts w:asciiTheme="minorHAnsi" w:hAnsiTheme="minorHAnsi" w:cstheme="minorHAnsi"/>
          <w:sz w:val="20"/>
          <w:szCs w:val="20"/>
        </w:rPr>
        <w:t xml:space="preserve">NHS England. </w:t>
      </w:r>
      <w:r w:rsidR="006C59B3" w:rsidRPr="00032E26">
        <w:rPr>
          <w:rFonts w:asciiTheme="minorHAnsi" w:hAnsiTheme="minorHAnsi" w:cstheme="minorHAnsi"/>
          <w:sz w:val="20"/>
          <w:szCs w:val="20"/>
        </w:rPr>
        <w:t xml:space="preserve">National Optimal Lung Cancer Pathway (NOLCP) </w:t>
      </w:r>
      <w:hyperlink r:id="rId18" w:history="1">
        <w:r w:rsidRPr="00032E26">
          <w:rPr>
            <w:rStyle w:val="Hyperlink"/>
            <w:rFonts w:asciiTheme="minorHAnsi" w:hAnsiTheme="minorHAnsi" w:cstheme="minorHAnsi"/>
            <w:sz w:val="20"/>
            <w:szCs w:val="20"/>
          </w:rPr>
          <w:t>https://rmpartners.nhs.uk/wp-content/uploads/2024/09/national-optimal-lung-cancer-pathway_v4_01jan2024.pdf</w:t>
        </w:r>
      </w:hyperlink>
    </w:p>
    <w:p w14:paraId="5FD2B3B4" w14:textId="50805DCD" w:rsidR="00032E26" w:rsidRPr="00032E26" w:rsidRDefault="00032E26" w:rsidP="00032E26">
      <w:pPr>
        <w:numPr>
          <w:ilvl w:val="0"/>
          <w:numId w:val="16"/>
        </w:numPr>
        <w:contextualSpacing/>
        <w:rPr>
          <w:rFonts w:asciiTheme="minorHAnsi" w:hAnsiTheme="minorHAnsi" w:cstheme="minorHAnsi"/>
          <w:sz w:val="20"/>
          <w:szCs w:val="20"/>
        </w:rPr>
      </w:pPr>
      <w:r w:rsidRPr="00032E26">
        <w:rPr>
          <w:rFonts w:asciiTheme="minorHAnsi" w:hAnsiTheme="minorHAnsi" w:cstheme="minorHAnsi"/>
          <w:sz w:val="20"/>
          <w:szCs w:val="20"/>
        </w:rPr>
        <w:t>NHS Wales</w:t>
      </w:r>
      <w:r>
        <w:rPr>
          <w:rFonts w:asciiTheme="minorHAnsi" w:hAnsiTheme="minorHAnsi" w:cstheme="minorHAnsi"/>
          <w:sz w:val="20"/>
          <w:szCs w:val="20"/>
        </w:rPr>
        <w:t xml:space="preserve">. </w:t>
      </w:r>
      <w:r w:rsidRPr="00032E26">
        <w:rPr>
          <w:rFonts w:asciiTheme="minorHAnsi" w:hAnsiTheme="minorHAnsi" w:cstheme="minorHAnsi"/>
          <w:sz w:val="20"/>
          <w:szCs w:val="20"/>
        </w:rPr>
        <w:t>National Optimal Lung Cancer Pathway (NOLCP</w:t>
      </w:r>
      <w:r>
        <w:rPr>
          <w:rFonts w:asciiTheme="minorHAnsi" w:hAnsiTheme="minorHAnsi" w:cstheme="minorHAnsi"/>
          <w:sz w:val="20"/>
          <w:szCs w:val="20"/>
        </w:rPr>
        <w:t>)</w:t>
      </w:r>
      <w:r w:rsidRPr="00032E26">
        <w:rPr>
          <w:rFonts w:asciiTheme="minorHAnsi" w:hAnsiTheme="minorHAnsi" w:cstheme="minorHAnsi"/>
          <w:sz w:val="20"/>
          <w:szCs w:val="20"/>
        </w:rPr>
        <w:t xml:space="preserve"> </w:t>
      </w:r>
      <w:hyperlink r:id="rId19" w:history="1">
        <w:r w:rsidRPr="00032E26">
          <w:rPr>
            <w:rStyle w:val="Hyperlink"/>
            <w:rFonts w:asciiTheme="minorHAnsi" w:hAnsiTheme="minorHAnsi" w:cstheme="minorHAnsi"/>
            <w:sz w:val="20"/>
            <w:szCs w:val="20"/>
          </w:rPr>
          <w:t>NHS Wales. National optimal pathway for lung cancer: 2nd Edition (2022)</w:t>
        </w:r>
      </w:hyperlink>
    </w:p>
    <w:p w14:paraId="45527FB5" w14:textId="3AE0DEDE" w:rsidR="0054620F" w:rsidRPr="00032E26" w:rsidRDefault="0054620F" w:rsidP="00032E26">
      <w:pPr>
        <w:ind w:left="720"/>
        <w:contextualSpacing/>
        <w:rPr>
          <w:rFonts w:asciiTheme="minorHAnsi" w:hAnsiTheme="minorHAnsi" w:cstheme="minorHAnsi"/>
          <w:sz w:val="20"/>
          <w:szCs w:val="20"/>
        </w:rPr>
      </w:pPr>
    </w:p>
    <w:sectPr w:rsidR="0054620F" w:rsidRPr="00032E26" w:rsidSect="00DC0A8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94313" w14:textId="77777777" w:rsidR="00A162DD" w:rsidRDefault="00A162DD" w:rsidP="00466EE6">
      <w:pPr>
        <w:spacing w:line="240" w:lineRule="auto"/>
      </w:pPr>
      <w:r>
        <w:separator/>
      </w:r>
    </w:p>
  </w:endnote>
  <w:endnote w:type="continuationSeparator" w:id="0">
    <w:p w14:paraId="7C8294DD" w14:textId="77777777" w:rsidR="00A162DD" w:rsidRDefault="00A162DD" w:rsidP="0046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E96DF" w14:textId="77777777" w:rsidR="00A162DD" w:rsidRDefault="00A162DD" w:rsidP="00466EE6">
      <w:pPr>
        <w:spacing w:line="240" w:lineRule="auto"/>
      </w:pPr>
      <w:r>
        <w:separator/>
      </w:r>
    </w:p>
  </w:footnote>
  <w:footnote w:type="continuationSeparator" w:id="0">
    <w:p w14:paraId="10B7AE39" w14:textId="77777777" w:rsidR="00A162DD" w:rsidRDefault="00A162DD" w:rsidP="00466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B1D2" w14:textId="77777777" w:rsidR="00466EE6" w:rsidRDefault="00466EE6" w:rsidP="00FE37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6E44B"/>
    <w:multiLevelType w:val="hybridMultilevel"/>
    <w:tmpl w:val="ED6A4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2C79"/>
    <w:multiLevelType w:val="hybridMultilevel"/>
    <w:tmpl w:val="93549A8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5C92"/>
    <w:multiLevelType w:val="hybridMultilevel"/>
    <w:tmpl w:val="A8A8BD76"/>
    <w:lvl w:ilvl="0" w:tplc="C1206B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3A6"/>
    <w:multiLevelType w:val="hybridMultilevel"/>
    <w:tmpl w:val="A7AC1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B3ECF"/>
    <w:multiLevelType w:val="hybridMultilevel"/>
    <w:tmpl w:val="72B650A0"/>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A41C6"/>
    <w:multiLevelType w:val="hybridMultilevel"/>
    <w:tmpl w:val="1908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97281"/>
    <w:multiLevelType w:val="hybridMultilevel"/>
    <w:tmpl w:val="089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C38D5"/>
    <w:multiLevelType w:val="hybridMultilevel"/>
    <w:tmpl w:val="03D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34E"/>
    <w:multiLevelType w:val="hybridMultilevel"/>
    <w:tmpl w:val="0E7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130"/>
    <w:multiLevelType w:val="hybridMultilevel"/>
    <w:tmpl w:val="BE5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227C5"/>
    <w:multiLevelType w:val="hybridMultilevel"/>
    <w:tmpl w:val="30EE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85168"/>
    <w:multiLevelType w:val="hybridMultilevel"/>
    <w:tmpl w:val="8F8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33833"/>
    <w:multiLevelType w:val="hybridMultilevel"/>
    <w:tmpl w:val="22AEF4C8"/>
    <w:lvl w:ilvl="0" w:tplc="2D52E8D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635D6"/>
    <w:multiLevelType w:val="hybridMultilevel"/>
    <w:tmpl w:val="AFB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A2B27"/>
    <w:multiLevelType w:val="hybridMultilevel"/>
    <w:tmpl w:val="49BADF8C"/>
    <w:lvl w:ilvl="0" w:tplc="33B048E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4523A5"/>
    <w:multiLevelType w:val="hybridMultilevel"/>
    <w:tmpl w:val="9BE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A633F"/>
    <w:multiLevelType w:val="hybridMultilevel"/>
    <w:tmpl w:val="723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01B13"/>
    <w:multiLevelType w:val="hybridMultilevel"/>
    <w:tmpl w:val="DC3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72F65"/>
    <w:multiLevelType w:val="hybridMultilevel"/>
    <w:tmpl w:val="F292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A147C"/>
    <w:multiLevelType w:val="hybridMultilevel"/>
    <w:tmpl w:val="3BB4DDA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D2530"/>
    <w:multiLevelType w:val="hybridMultilevel"/>
    <w:tmpl w:val="2BE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54283"/>
    <w:multiLevelType w:val="hybridMultilevel"/>
    <w:tmpl w:val="A4E8D8F4"/>
    <w:lvl w:ilvl="0" w:tplc="7AD6F0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3253A"/>
    <w:multiLevelType w:val="hybridMultilevel"/>
    <w:tmpl w:val="90E2BEB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3446D"/>
    <w:multiLevelType w:val="hybridMultilevel"/>
    <w:tmpl w:val="6FB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80024"/>
    <w:multiLevelType w:val="hybridMultilevel"/>
    <w:tmpl w:val="AB7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F5CA5"/>
    <w:multiLevelType w:val="hybridMultilevel"/>
    <w:tmpl w:val="CCE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16E47"/>
    <w:multiLevelType w:val="hybridMultilevel"/>
    <w:tmpl w:val="DC28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732F0"/>
    <w:multiLevelType w:val="hybridMultilevel"/>
    <w:tmpl w:val="BE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F616E"/>
    <w:multiLevelType w:val="hybridMultilevel"/>
    <w:tmpl w:val="291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064B5"/>
    <w:multiLevelType w:val="hybridMultilevel"/>
    <w:tmpl w:val="185853EE"/>
    <w:lvl w:ilvl="0" w:tplc="44EA23C2">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1A6656"/>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487813"/>
    <w:multiLevelType w:val="hybridMultilevel"/>
    <w:tmpl w:val="A2AC1772"/>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B683C"/>
    <w:multiLevelType w:val="hybridMultilevel"/>
    <w:tmpl w:val="A968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E2437"/>
    <w:multiLevelType w:val="hybridMultilevel"/>
    <w:tmpl w:val="9920CC5A"/>
    <w:lvl w:ilvl="0" w:tplc="E2C8B5B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074A3"/>
    <w:multiLevelType w:val="hybridMultilevel"/>
    <w:tmpl w:val="A2DC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6F5CAD"/>
    <w:multiLevelType w:val="hybridMultilevel"/>
    <w:tmpl w:val="F4363B7A"/>
    <w:lvl w:ilvl="0" w:tplc="C3C87304">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60053D"/>
    <w:multiLevelType w:val="hybridMultilevel"/>
    <w:tmpl w:val="5156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21655"/>
    <w:multiLevelType w:val="hybridMultilevel"/>
    <w:tmpl w:val="FCA02FBA"/>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3432B"/>
    <w:multiLevelType w:val="hybridMultilevel"/>
    <w:tmpl w:val="0E482A3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8160E"/>
    <w:multiLevelType w:val="hybridMultilevel"/>
    <w:tmpl w:val="92D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0585E"/>
    <w:multiLevelType w:val="hybridMultilevel"/>
    <w:tmpl w:val="CF3E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33674"/>
    <w:multiLevelType w:val="hybridMultilevel"/>
    <w:tmpl w:val="FA7ABAD2"/>
    <w:lvl w:ilvl="0" w:tplc="93EA0BFA">
      <w:start w:val="1"/>
      <w:numFmt w:val="decimal"/>
      <w:lvlText w:val="%1."/>
      <w:lvlJc w:val="left"/>
      <w:pPr>
        <w:ind w:left="720" w:hanging="360"/>
      </w:pPr>
      <w:rPr>
        <w:rFonts w:eastAsia="Times New Roman"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B2E9A"/>
    <w:multiLevelType w:val="hybridMultilevel"/>
    <w:tmpl w:val="3EFCAF2C"/>
    <w:lvl w:ilvl="0" w:tplc="C1206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916D14"/>
    <w:multiLevelType w:val="hybridMultilevel"/>
    <w:tmpl w:val="5D6A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1"/>
  </w:num>
  <w:num w:numId="3">
    <w:abstractNumId w:val="11"/>
  </w:num>
  <w:num w:numId="4">
    <w:abstractNumId w:val="21"/>
  </w:num>
  <w:num w:numId="5">
    <w:abstractNumId w:val="14"/>
  </w:num>
  <w:num w:numId="6">
    <w:abstractNumId w:val="27"/>
  </w:num>
  <w:num w:numId="7">
    <w:abstractNumId w:val="25"/>
  </w:num>
  <w:num w:numId="8">
    <w:abstractNumId w:val="28"/>
  </w:num>
  <w:num w:numId="9">
    <w:abstractNumId w:val="16"/>
  </w:num>
  <w:num w:numId="10">
    <w:abstractNumId w:val="43"/>
  </w:num>
  <w:num w:numId="11">
    <w:abstractNumId w:val="30"/>
  </w:num>
  <w:num w:numId="12">
    <w:abstractNumId w:val="15"/>
  </w:num>
  <w:num w:numId="13">
    <w:abstractNumId w:val="36"/>
  </w:num>
  <w:num w:numId="14">
    <w:abstractNumId w:val="2"/>
  </w:num>
  <w:num w:numId="15">
    <w:abstractNumId w:val="13"/>
  </w:num>
  <w:num w:numId="16">
    <w:abstractNumId w:val="44"/>
  </w:num>
  <w:num w:numId="17">
    <w:abstractNumId w:val="23"/>
  </w:num>
  <w:num w:numId="18">
    <w:abstractNumId w:val="20"/>
  </w:num>
  <w:num w:numId="19">
    <w:abstractNumId w:val="32"/>
  </w:num>
  <w:num w:numId="20">
    <w:abstractNumId w:val="38"/>
  </w:num>
  <w:num w:numId="21">
    <w:abstractNumId w:val="42"/>
  </w:num>
  <w:num w:numId="22">
    <w:abstractNumId w:val="1"/>
  </w:num>
  <w:num w:numId="23">
    <w:abstractNumId w:val="39"/>
  </w:num>
  <w:num w:numId="24">
    <w:abstractNumId w:val="4"/>
  </w:num>
  <w:num w:numId="25">
    <w:abstractNumId w:val="7"/>
  </w:num>
  <w:num w:numId="26">
    <w:abstractNumId w:val="31"/>
  </w:num>
  <w:num w:numId="27">
    <w:abstractNumId w:val="19"/>
  </w:num>
  <w:num w:numId="28">
    <w:abstractNumId w:val="35"/>
  </w:num>
  <w:num w:numId="29">
    <w:abstractNumId w:val="9"/>
  </w:num>
  <w:num w:numId="30">
    <w:abstractNumId w:val="0"/>
  </w:num>
  <w:num w:numId="31">
    <w:abstractNumId w:val="40"/>
  </w:num>
  <w:num w:numId="32">
    <w:abstractNumId w:val="10"/>
  </w:num>
  <w:num w:numId="33">
    <w:abstractNumId w:val="34"/>
  </w:num>
  <w:num w:numId="34">
    <w:abstractNumId w:val="18"/>
  </w:num>
  <w:num w:numId="35">
    <w:abstractNumId w:val="37"/>
  </w:num>
  <w:num w:numId="36">
    <w:abstractNumId w:val="24"/>
  </w:num>
  <w:num w:numId="37">
    <w:abstractNumId w:val="6"/>
  </w:num>
  <w:num w:numId="38">
    <w:abstractNumId w:val="5"/>
  </w:num>
  <w:num w:numId="39">
    <w:abstractNumId w:val="12"/>
  </w:num>
  <w:num w:numId="40">
    <w:abstractNumId w:val="17"/>
  </w:num>
  <w:num w:numId="41">
    <w:abstractNumId w:val="26"/>
  </w:num>
  <w:num w:numId="42">
    <w:abstractNumId w:val="29"/>
  </w:num>
  <w:num w:numId="43">
    <w:abstractNumId w:val="8"/>
  </w:num>
  <w:num w:numId="44">
    <w:abstractNumId w:val="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24"/>
    <w:rsid w:val="000143E5"/>
    <w:rsid w:val="00032E26"/>
    <w:rsid w:val="0003320E"/>
    <w:rsid w:val="00036D24"/>
    <w:rsid w:val="00052EC9"/>
    <w:rsid w:val="0006614D"/>
    <w:rsid w:val="00072234"/>
    <w:rsid w:val="00077AE5"/>
    <w:rsid w:val="000874D5"/>
    <w:rsid w:val="000954F1"/>
    <w:rsid w:val="000A08A8"/>
    <w:rsid w:val="000A27D7"/>
    <w:rsid w:val="000A39B1"/>
    <w:rsid w:val="000B2D3E"/>
    <w:rsid w:val="000B6148"/>
    <w:rsid w:val="000B63E0"/>
    <w:rsid w:val="000C1ACF"/>
    <w:rsid w:val="000E2D9C"/>
    <w:rsid w:val="000E6FDB"/>
    <w:rsid w:val="000F2284"/>
    <w:rsid w:val="000F58A8"/>
    <w:rsid w:val="00100762"/>
    <w:rsid w:val="0011053E"/>
    <w:rsid w:val="00111A23"/>
    <w:rsid w:val="001434B8"/>
    <w:rsid w:val="00151D27"/>
    <w:rsid w:val="001819A3"/>
    <w:rsid w:val="001941EB"/>
    <w:rsid w:val="001A533D"/>
    <w:rsid w:val="001C2A12"/>
    <w:rsid w:val="001D3BA7"/>
    <w:rsid w:val="001E1DAA"/>
    <w:rsid w:val="001F0C2F"/>
    <w:rsid w:val="002022D1"/>
    <w:rsid w:val="0020523E"/>
    <w:rsid w:val="002374EF"/>
    <w:rsid w:val="00245A11"/>
    <w:rsid w:val="002513D2"/>
    <w:rsid w:val="00252F24"/>
    <w:rsid w:val="002656F2"/>
    <w:rsid w:val="002657DE"/>
    <w:rsid w:val="00275E60"/>
    <w:rsid w:val="00291BDB"/>
    <w:rsid w:val="0029572A"/>
    <w:rsid w:val="002A41E7"/>
    <w:rsid w:val="002B381C"/>
    <w:rsid w:val="002E4F68"/>
    <w:rsid w:val="002F2126"/>
    <w:rsid w:val="00300C73"/>
    <w:rsid w:val="00305E77"/>
    <w:rsid w:val="003102DA"/>
    <w:rsid w:val="00317DD4"/>
    <w:rsid w:val="00335C84"/>
    <w:rsid w:val="003400B0"/>
    <w:rsid w:val="0035264F"/>
    <w:rsid w:val="003835B7"/>
    <w:rsid w:val="003B033B"/>
    <w:rsid w:val="003C0983"/>
    <w:rsid w:val="003D0FF4"/>
    <w:rsid w:val="003E265B"/>
    <w:rsid w:val="003E5396"/>
    <w:rsid w:val="003F4C01"/>
    <w:rsid w:val="0040157C"/>
    <w:rsid w:val="004051C3"/>
    <w:rsid w:val="004341CE"/>
    <w:rsid w:val="00434CD1"/>
    <w:rsid w:val="0043736C"/>
    <w:rsid w:val="004549A9"/>
    <w:rsid w:val="00460288"/>
    <w:rsid w:val="00466EE6"/>
    <w:rsid w:val="00472549"/>
    <w:rsid w:val="00481EF8"/>
    <w:rsid w:val="004833F5"/>
    <w:rsid w:val="00497CB7"/>
    <w:rsid w:val="004A5285"/>
    <w:rsid w:val="004B6729"/>
    <w:rsid w:val="004C230E"/>
    <w:rsid w:val="004E132B"/>
    <w:rsid w:val="004F4847"/>
    <w:rsid w:val="0051696F"/>
    <w:rsid w:val="00517689"/>
    <w:rsid w:val="00520E5A"/>
    <w:rsid w:val="00524311"/>
    <w:rsid w:val="00535A54"/>
    <w:rsid w:val="00541377"/>
    <w:rsid w:val="00543776"/>
    <w:rsid w:val="00545D9D"/>
    <w:rsid w:val="0054620F"/>
    <w:rsid w:val="00547C69"/>
    <w:rsid w:val="005662DB"/>
    <w:rsid w:val="005744A9"/>
    <w:rsid w:val="0059692F"/>
    <w:rsid w:val="00596DAC"/>
    <w:rsid w:val="005B0FBB"/>
    <w:rsid w:val="005E114F"/>
    <w:rsid w:val="00611EB7"/>
    <w:rsid w:val="00617105"/>
    <w:rsid w:val="00623442"/>
    <w:rsid w:val="00631063"/>
    <w:rsid w:val="00650D72"/>
    <w:rsid w:val="0065353B"/>
    <w:rsid w:val="00672186"/>
    <w:rsid w:val="006A0548"/>
    <w:rsid w:val="006B5440"/>
    <w:rsid w:val="006C59B3"/>
    <w:rsid w:val="006D76FF"/>
    <w:rsid w:val="006F024E"/>
    <w:rsid w:val="006F02AA"/>
    <w:rsid w:val="0070105E"/>
    <w:rsid w:val="00701DB7"/>
    <w:rsid w:val="00720363"/>
    <w:rsid w:val="00724251"/>
    <w:rsid w:val="00755DF5"/>
    <w:rsid w:val="00755E5E"/>
    <w:rsid w:val="00760FE9"/>
    <w:rsid w:val="00764793"/>
    <w:rsid w:val="00774528"/>
    <w:rsid w:val="007833E2"/>
    <w:rsid w:val="007A5668"/>
    <w:rsid w:val="007B2BD1"/>
    <w:rsid w:val="007C2C32"/>
    <w:rsid w:val="007D6002"/>
    <w:rsid w:val="00830755"/>
    <w:rsid w:val="00830AFD"/>
    <w:rsid w:val="00833271"/>
    <w:rsid w:val="008531C2"/>
    <w:rsid w:val="008607BF"/>
    <w:rsid w:val="008804A8"/>
    <w:rsid w:val="00881DCA"/>
    <w:rsid w:val="00891FB4"/>
    <w:rsid w:val="00896685"/>
    <w:rsid w:val="008D4629"/>
    <w:rsid w:val="008F0F2D"/>
    <w:rsid w:val="00901559"/>
    <w:rsid w:val="00926FFD"/>
    <w:rsid w:val="00956C42"/>
    <w:rsid w:val="00982583"/>
    <w:rsid w:val="00990A4F"/>
    <w:rsid w:val="009914BE"/>
    <w:rsid w:val="00996DEE"/>
    <w:rsid w:val="009C4382"/>
    <w:rsid w:val="009C50D0"/>
    <w:rsid w:val="009D08EE"/>
    <w:rsid w:val="00A11E6B"/>
    <w:rsid w:val="00A123CF"/>
    <w:rsid w:val="00A162DD"/>
    <w:rsid w:val="00A16B5F"/>
    <w:rsid w:val="00A22B66"/>
    <w:rsid w:val="00A2552D"/>
    <w:rsid w:val="00A30366"/>
    <w:rsid w:val="00A37C0E"/>
    <w:rsid w:val="00A66ECC"/>
    <w:rsid w:val="00A863C6"/>
    <w:rsid w:val="00A87A65"/>
    <w:rsid w:val="00AA61E7"/>
    <w:rsid w:val="00AA76D6"/>
    <w:rsid w:val="00AC61C4"/>
    <w:rsid w:val="00B3480F"/>
    <w:rsid w:val="00B41095"/>
    <w:rsid w:val="00B4263B"/>
    <w:rsid w:val="00B505F6"/>
    <w:rsid w:val="00B57B70"/>
    <w:rsid w:val="00B62F11"/>
    <w:rsid w:val="00BB3EDD"/>
    <w:rsid w:val="00BC2B6D"/>
    <w:rsid w:val="00BD11C0"/>
    <w:rsid w:val="00BF6A36"/>
    <w:rsid w:val="00BF6FDE"/>
    <w:rsid w:val="00C22F3F"/>
    <w:rsid w:val="00C32483"/>
    <w:rsid w:val="00C43DA8"/>
    <w:rsid w:val="00C67C63"/>
    <w:rsid w:val="00C72990"/>
    <w:rsid w:val="00CB7367"/>
    <w:rsid w:val="00CC31D8"/>
    <w:rsid w:val="00D0088E"/>
    <w:rsid w:val="00D01FBF"/>
    <w:rsid w:val="00D235FC"/>
    <w:rsid w:val="00D25C0C"/>
    <w:rsid w:val="00D35C36"/>
    <w:rsid w:val="00D51076"/>
    <w:rsid w:val="00D56E81"/>
    <w:rsid w:val="00D64343"/>
    <w:rsid w:val="00D80715"/>
    <w:rsid w:val="00DA00A1"/>
    <w:rsid w:val="00DA111B"/>
    <w:rsid w:val="00DA5A54"/>
    <w:rsid w:val="00DA7535"/>
    <w:rsid w:val="00DA79CD"/>
    <w:rsid w:val="00DA7EE9"/>
    <w:rsid w:val="00DC0A89"/>
    <w:rsid w:val="00DD3465"/>
    <w:rsid w:val="00DD3BF7"/>
    <w:rsid w:val="00E249A1"/>
    <w:rsid w:val="00E26F56"/>
    <w:rsid w:val="00E47E96"/>
    <w:rsid w:val="00E5260D"/>
    <w:rsid w:val="00E66CAD"/>
    <w:rsid w:val="00E76FD7"/>
    <w:rsid w:val="00E87D4E"/>
    <w:rsid w:val="00E94B0F"/>
    <w:rsid w:val="00EB1048"/>
    <w:rsid w:val="00EB58AA"/>
    <w:rsid w:val="00EB7439"/>
    <w:rsid w:val="00F13CCE"/>
    <w:rsid w:val="00F34447"/>
    <w:rsid w:val="00F468CC"/>
    <w:rsid w:val="00F63D65"/>
    <w:rsid w:val="00F67593"/>
    <w:rsid w:val="00F710F1"/>
    <w:rsid w:val="00F75A98"/>
    <w:rsid w:val="00F93329"/>
    <w:rsid w:val="00FA2BA9"/>
    <w:rsid w:val="00FB0DE9"/>
    <w:rsid w:val="00FE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EB2"/>
  <w15:chartTrackingRefBased/>
  <w15:docId w15:val="{23377057-344F-4CC5-8D45-0CB100A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5B0FB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45A11"/>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245A11"/>
    <w:pPr>
      <w:ind w:left="720"/>
      <w:contextualSpacing/>
    </w:pPr>
  </w:style>
  <w:style w:type="paragraph" w:styleId="Header">
    <w:name w:val="header"/>
    <w:basedOn w:val="Normal"/>
    <w:link w:val="HeaderChar"/>
    <w:uiPriority w:val="99"/>
    <w:unhideWhenUsed/>
    <w:rsid w:val="00466EE6"/>
    <w:pPr>
      <w:tabs>
        <w:tab w:val="center" w:pos="4513"/>
        <w:tab w:val="right" w:pos="9026"/>
      </w:tabs>
      <w:spacing w:line="240" w:lineRule="auto"/>
    </w:pPr>
  </w:style>
  <w:style w:type="character" w:customStyle="1" w:styleId="HeaderChar">
    <w:name w:val="Header Char"/>
    <w:basedOn w:val="DefaultParagraphFont"/>
    <w:link w:val="Header"/>
    <w:uiPriority w:val="99"/>
    <w:rsid w:val="00466EE6"/>
    <w:rPr>
      <w:rFonts w:ascii="Arial" w:hAnsi="Arial"/>
    </w:rPr>
  </w:style>
  <w:style w:type="paragraph" w:styleId="Footer">
    <w:name w:val="footer"/>
    <w:basedOn w:val="Normal"/>
    <w:link w:val="FooterChar"/>
    <w:uiPriority w:val="99"/>
    <w:unhideWhenUsed/>
    <w:rsid w:val="00466EE6"/>
    <w:pPr>
      <w:tabs>
        <w:tab w:val="center" w:pos="4513"/>
        <w:tab w:val="right" w:pos="9026"/>
      </w:tabs>
      <w:spacing w:line="240" w:lineRule="auto"/>
    </w:pPr>
  </w:style>
  <w:style w:type="character" w:customStyle="1" w:styleId="FooterChar">
    <w:name w:val="Footer Char"/>
    <w:basedOn w:val="DefaultParagraphFont"/>
    <w:link w:val="Footer"/>
    <w:uiPriority w:val="99"/>
    <w:rsid w:val="00466EE6"/>
    <w:rPr>
      <w:rFonts w:ascii="Arial" w:hAnsi="Arial"/>
    </w:rPr>
  </w:style>
  <w:style w:type="paragraph" w:styleId="FootnoteText">
    <w:name w:val="footnote text"/>
    <w:basedOn w:val="Normal"/>
    <w:link w:val="FootnoteTextChar"/>
    <w:uiPriority w:val="99"/>
    <w:semiHidden/>
    <w:unhideWhenUsed/>
    <w:rsid w:val="002A41E7"/>
    <w:pPr>
      <w:spacing w:line="240" w:lineRule="auto"/>
    </w:pPr>
    <w:rPr>
      <w:sz w:val="20"/>
      <w:szCs w:val="20"/>
    </w:rPr>
  </w:style>
  <w:style w:type="character" w:customStyle="1" w:styleId="FootnoteTextChar">
    <w:name w:val="Footnote Text Char"/>
    <w:basedOn w:val="DefaultParagraphFont"/>
    <w:link w:val="FootnoteText"/>
    <w:uiPriority w:val="99"/>
    <w:semiHidden/>
    <w:rsid w:val="002A41E7"/>
    <w:rPr>
      <w:rFonts w:ascii="Arial" w:hAnsi="Arial"/>
      <w:sz w:val="20"/>
      <w:szCs w:val="20"/>
    </w:rPr>
  </w:style>
  <w:style w:type="character" w:styleId="FootnoteReference">
    <w:name w:val="footnote reference"/>
    <w:basedOn w:val="DefaultParagraphFont"/>
    <w:uiPriority w:val="99"/>
    <w:semiHidden/>
    <w:unhideWhenUsed/>
    <w:rsid w:val="002A41E7"/>
    <w:rPr>
      <w:vertAlign w:val="superscript"/>
    </w:rPr>
  </w:style>
  <w:style w:type="character" w:styleId="Hyperlink">
    <w:name w:val="Hyperlink"/>
    <w:basedOn w:val="DefaultParagraphFont"/>
    <w:uiPriority w:val="99"/>
    <w:unhideWhenUsed/>
    <w:rsid w:val="002A41E7"/>
    <w:rPr>
      <w:color w:val="0000FF" w:themeColor="hyperlink"/>
      <w:u w:val="single"/>
    </w:rPr>
  </w:style>
  <w:style w:type="paragraph" w:styleId="BalloonText">
    <w:name w:val="Balloon Text"/>
    <w:basedOn w:val="Normal"/>
    <w:link w:val="BalloonTextChar"/>
    <w:uiPriority w:val="99"/>
    <w:semiHidden/>
    <w:unhideWhenUsed/>
    <w:rsid w:val="004A5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5"/>
    <w:rPr>
      <w:rFonts w:ascii="Segoe UI" w:hAnsi="Segoe UI" w:cs="Segoe UI"/>
      <w:sz w:val="18"/>
      <w:szCs w:val="18"/>
    </w:rPr>
  </w:style>
  <w:style w:type="paragraph" w:styleId="CommentText">
    <w:name w:val="annotation text"/>
    <w:basedOn w:val="Normal"/>
    <w:link w:val="CommentTextChar"/>
    <w:uiPriority w:val="99"/>
    <w:unhideWhenUsed/>
    <w:rsid w:val="00052EC9"/>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52EC9"/>
    <w:rPr>
      <w:sz w:val="20"/>
      <w:szCs w:val="20"/>
    </w:rPr>
  </w:style>
  <w:style w:type="character" w:customStyle="1" w:styleId="paragraph-number">
    <w:name w:val="paragraph-number"/>
    <w:basedOn w:val="DefaultParagraphFont"/>
    <w:rsid w:val="00052EC9"/>
  </w:style>
  <w:style w:type="character" w:customStyle="1" w:styleId="ListParagraphChar">
    <w:name w:val="List Paragraph Char"/>
    <w:basedOn w:val="DefaultParagraphFont"/>
    <w:link w:val="ListParagraph"/>
    <w:uiPriority w:val="34"/>
    <w:rsid w:val="00052EC9"/>
    <w:rPr>
      <w:rFonts w:ascii="Arial" w:hAnsi="Arial"/>
    </w:rPr>
  </w:style>
  <w:style w:type="paragraph" w:styleId="EndnoteText">
    <w:name w:val="endnote text"/>
    <w:basedOn w:val="Normal"/>
    <w:link w:val="EndnoteTextChar"/>
    <w:uiPriority w:val="99"/>
    <w:semiHidden/>
    <w:unhideWhenUsed/>
    <w:rsid w:val="00956C42"/>
    <w:pPr>
      <w:spacing w:line="240" w:lineRule="auto"/>
    </w:pPr>
    <w:rPr>
      <w:sz w:val="20"/>
      <w:szCs w:val="20"/>
    </w:rPr>
  </w:style>
  <w:style w:type="character" w:customStyle="1" w:styleId="EndnoteTextChar">
    <w:name w:val="Endnote Text Char"/>
    <w:basedOn w:val="DefaultParagraphFont"/>
    <w:link w:val="EndnoteText"/>
    <w:uiPriority w:val="99"/>
    <w:semiHidden/>
    <w:rsid w:val="00956C42"/>
    <w:rPr>
      <w:rFonts w:ascii="Arial" w:hAnsi="Arial"/>
      <w:sz w:val="20"/>
      <w:szCs w:val="20"/>
    </w:rPr>
  </w:style>
  <w:style w:type="character" w:styleId="EndnoteReference">
    <w:name w:val="endnote reference"/>
    <w:basedOn w:val="DefaultParagraphFont"/>
    <w:uiPriority w:val="99"/>
    <w:semiHidden/>
    <w:unhideWhenUsed/>
    <w:rsid w:val="00956C42"/>
    <w:rPr>
      <w:vertAlign w:val="superscript"/>
    </w:rPr>
  </w:style>
  <w:style w:type="character" w:styleId="FollowedHyperlink">
    <w:name w:val="FollowedHyperlink"/>
    <w:basedOn w:val="DefaultParagraphFont"/>
    <w:uiPriority w:val="99"/>
    <w:semiHidden/>
    <w:unhideWhenUsed/>
    <w:rsid w:val="002374EF"/>
    <w:rPr>
      <w:color w:val="800080" w:themeColor="followedHyperlink"/>
      <w:u w:val="single"/>
    </w:rPr>
  </w:style>
  <w:style w:type="character" w:customStyle="1" w:styleId="UnresolvedMention1">
    <w:name w:val="Unresolved Mention1"/>
    <w:basedOn w:val="DefaultParagraphFont"/>
    <w:uiPriority w:val="99"/>
    <w:semiHidden/>
    <w:unhideWhenUsed/>
    <w:rsid w:val="00F63D65"/>
    <w:rPr>
      <w:color w:val="605E5C"/>
      <w:shd w:val="clear" w:color="auto" w:fill="E1DFDD"/>
    </w:rPr>
  </w:style>
  <w:style w:type="table" w:styleId="GridTable1Light-Accent3">
    <w:name w:val="Grid Table 1 Light Accent 3"/>
    <w:basedOn w:val="TableNormal"/>
    <w:uiPriority w:val="46"/>
    <w:rsid w:val="000B2D3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11053E"/>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7030">
      <w:bodyDiv w:val="1"/>
      <w:marLeft w:val="0"/>
      <w:marRight w:val="0"/>
      <w:marTop w:val="0"/>
      <w:marBottom w:val="0"/>
      <w:divBdr>
        <w:top w:val="none" w:sz="0" w:space="0" w:color="auto"/>
        <w:left w:val="none" w:sz="0" w:space="0" w:color="auto"/>
        <w:bottom w:val="none" w:sz="0" w:space="0" w:color="auto"/>
        <w:right w:val="none" w:sz="0" w:space="0" w:color="auto"/>
      </w:divBdr>
    </w:div>
    <w:div w:id="644895681">
      <w:bodyDiv w:val="1"/>
      <w:marLeft w:val="0"/>
      <w:marRight w:val="0"/>
      <w:marTop w:val="0"/>
      <w:marBottom w:val="0"/>
      <w:divBdr>
        <w:top w:val="none" w:sz="0" w:space="0" w:color="auto"/>
        <w:left w:val="none" w:sz="0" w:space="0" w:color="auto"/>
        <w:bottom w:val="none" w:sz="0" w:space="0" w:color="auto"/>
        <w:right w:val="none" w:sz="0" w:space="0" w:color="auto"/>
      </w:divBdr>
    </w:div>
    <w:div w:id="778725323">
      <w:bodyDiv w:val="1"/>
      <w:marLeft w:val="0"/>
      <w:marRight w:val="0"/>
      <w:marTop w:val="0"/>
      <w:marBottom w:val="0"/>
      <w:divBdr>
        <w:top w:val="none" w:sz="0" w:space="0" w:color="auto"/>
        <w:left w:val="none" w:sz="0" w:space="0" w:color="auto"/>
        <w:bottom w:val="none" w:sz="0" w:space="0" w:color="auto"/>
        <w:right w:val="none" w:sz="0" w:space="0" w:color="auto"/>
      </w:divBdr>
    </w:div>
    <w:div w:id="808329369">
      <w:bodyDiv w:val="1"/>
      <w:marLeft w:val="0"/>
      <w:marRight w:val="0"/>
      <w:marTop w:val="0"/>
      <w:marBottom w:val="0"/>
      <w:divBdr>
        <w:top w:val="none" w:sz="0" w:space="0" w:color="auto"/>
        <w:left w:val="none" w:sz="0" w:space="0" w:color="auto"/>
        <w:bottom w:val="none" w:sz="0" w:space="0" w:color="auto"/>
        <w:right w:val="none" w:sz="0" w:space="0" w:color="auto"/>
      </w:divBdr>
    </w:div>
    <w:div w:id="1425111324">
      <w:bodyDiv w:val="1"/>
      <w:marLeft w:val="0"/>
      <w:marRight w:val="0"/>
      <w:marTop w:val="0"/>
      <w:marBottom w:val="0"/>
      <w:divBdr>
        <w:top w:val="none" w:sz="0" w:space="0" w:color="auto"/>
        <w:left w:val="none" w:sz="0" w:space="0" w:color="auto"/>
        <w:bottom w:val="none" w:sz="0" w:space="0" w:color="auto"/>
        <w:right w:val="none" w:sz="0" w:space="0" w:color="auto"/>
      </w:divBdr>
    </w:div>
    <w:div w:id="1941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ungcanceraudit.org.uk/quality-improvement/" TargetMode="External"/><Relationship Id="rId18" Type="http://schemas.openxmlformats.org/officeDocument/2006/relationships/hyperlink" Target="https://rmpartners.nhs.uk/wp-content/uploads/2024/09/national-optimal-lung-cancer-pathway_v4_01jan202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ungcanceraudit.org.uk/data/" TargetMode="External"/><Relationship Id="rId17" Type="http://schemas.openxmlformats.org/officeDocument/2006/relationships/hyperlink" Target="https://www.nice.org.uk/guidance/ng122/chapter/Treatment" TargetMode="External"/><Relationship Id="rId2" Type="http://schemas.openxmlformats.org/officeDocument/2006/relationships/customXml" Target="../customXml/item2.xml"/><Relationship Id="rId16" Type="http://schemas.openxmlformats.org/officeDocument/2006/relationships/hyperlink" Target="https://www.lungcanceraudit.org.uk/reports/?audience%5B%5D=professio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lca@rcseng.ac.uk" TargetMode="External"/><Relationship Id="rId10" Type="http://schemas.openxmlformats.org/officeDocument/2006/relationships/endnotes" Target="endnotes.xml"/><Relationship Id="rId19" Type="http://schemas.openxmlformats.org/officeDocument/2006/relationships/hyperlink" Target="https://executive.nhs.wales/functions/networks-and-planning/cancer/workstreams/suspected-cancer-pathway/scp-accordion/national-optimal-pathway-lung-cancer-and-genom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c19544-49d5-45e4-9b98-2226fff1e9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393CF68CA544999728D816BB16EA8" ma:contentTypeVersion="12" ma:contentTypeDescription="Create a new document." ma:contentTypeScope="" ma:versionID="50e3c6f7d68647a9630149c6a4c0908f">
  <xsd:schema xmlns:xsd="http://www.w3.org/2001/XMLSchema" xmlns:xs="http://www.w3.org/2001/XMLSchema" xmlns:p="http://schemas.microsoft.com/office/2006/metadata/properties" xmlns:ns3="1ac19544-49d5-45e4-9b98-2226fff1e962" targetNamespace="http://schemas.microsoft.com/office/2006/metadata/properties" ma:root="true" ma:fieldsID="4768b2847a57d563995af5f800df128c" ns3:_="">
    <xsd:import namespace="1ac19544-49d5-45e4-9b98-2226fff1e96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9544-49d5-45e4-9b98-2226fff1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D38A-782A-492A-A0BD-5A4AB0210905}">
  <ds:schemaRefs>
    <ds:schemaRef ds:uri="http://purl.org/dc/elements/1.1/"/>
    <ds:schemaRef ds:uri="http://schemas.openxmlformats.org/package/2006/metadata/core-properties"/>
    <ds:schemaRef ds:uri="http://www.w3.org/XML/1998/namespace"/>
    <ds:schemaRef ds:uri="http://purl.org/dc/terms/"/>
    <ds:schemaRef ds:uri="1ac19544-49d5-45e4-9b98-2226fff1e962"/>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9C0008A-A4BC-4584-8F66-B96D62654033}">
  <ds:schemaRefs>
    <ds:schemaRef ds:uri="http://schemas.microsoft.com/sharepoint/v3/contenttype/forms"/>
  </ds:schemaRefs>
</ds:datastoreItem>
</file>

<file path=customXml/itemProps3.xml><?xml version="1.0" encoding="utf-8"?>
<ds:datastoreItem xmlns:ds="http://schemas.openxmlformats.org/officeDocument/2006/customXml" ds:itemID="{9762AC23-B445-491D-BC51-0D37A9F7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9544-49d5-45e4-9b98-2226fff1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D6ADB-ABB6-4795-8654-37FAD042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Matthew</dc:creator>
  <cp:keywords/>
  <dc:description/>
  <cp:lastModifiedBy>Lauren Dixon</cp:lastModifiedBy>
  <cp:revision>4</cp:revision>
  <cp:lastPrinted>2019-06-27T13:39:00Z</cp:lastPrinted>
  <dcterms:created xsi:type="dcterms:W3CDTF">2025-04-02T08:21:00Z</dcterms:created>
  <dcterms:modified xsi:type="dcterms:W3CDTF">2025-04-07T07:54:00Z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0x010100A92393CF68CA544999728D816BB16EA8</vt:lpwstr>
  </property>
</Properties>
</file>